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11E84" w14:textId="297EDC9C" w:rsidR="00CA25AF" w:rsidRPr="00EC34CC" w:rsidRDefault="002F6F22" w:rsidP="007B1FB2">
      <w:pPr>
        <w:rPr>
          <w:rFonts w:asciiTheme="minorHAnsi" w:hAnsiTheme="minorHAnsi"/>
          <w:b/>
          <w:sz w:val="22"/>
          <w:szCs w:val="22"/>
        </w:rPr>
      </w:pPr>
      <w:r w:rsidRPr="000F7367">
        <w:rPr>
          <w:rFonts w:asciiTheme="minorHAnsi" w:hAnsiTheme="minorHAnsi" w:cstheme="minorHAnsi"/>
          <w:b/>
          <w:noProof/>
        </w:rPr>
        <w:drawing>
          <wp:anchor distT="0" distB="0" distL="114300" distR="114300" simplePos="0" relativeHeight="251659264" behindDoc="1" locked="0" layoutInCell="1" allowOverlap="1" wp14:anchorId="02E206AC" wp14:editId="65151976">
            <wp:simplePos x="0" y="0"/>
            <wp:positionH relativeFrom="margin">
              <wp:align>left</wp:align>
            </wp:positionH>
            <wp:positionV relativeFrom="paragraph">
              <wp:posOffset>9525</wp:posOffset>
            </wp:positionV>
            <wp:extent cx="897255" cy="1544320"/>
            <wp:effectExtent l="0" t="0" r="0" b="0"/>
            <wp:wrapThrough wrapText="bothSides">
              <wp:wrapPolygon edited="0">
                <wp:start x="0" y="0"/>
                <wp:lineTo x="0" y="21316"/>
                <wp:lineTo x="21096" y="21316"/>
                <wp:lineTo x="21096" y="0"/>
                <wp:lineTo x="0" y="0"/>
              </wp:wrapPolygon>
            </wp:wrapThrough>
            <wp:docPr id="1" name="Picture 1" descr="C:\Users\mionescu\Desktop\ISSA logo\issa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onescu\Desktop\ISSA logo\issa_log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1544320"/>
                    </a:xfrm>
                    <a:prstGeom prst="rect">
                      <a:avLst/>
                    </a:prstGeom>
                    <a:noFill/>
                    <a:ln>
                      <a:noFill/>
                    </a:ln>
                  </pic:spPr>
                </pic:pic>
              </a:graphicData>
            </a:graphic>
          </wp:anchor>
        </w:drawing>
      </w:r>
    </w:p>
    <w:p w14:paraId="47AAB533" w14:textId="77777777" w:rsidR="002F6F22" w:rsidRDefault="002F6F22" w:rsidP="007B1FB2">
      <w:pPr>
        <w:jc w:val="center"/>
        <w:rPr>
          <w:rFonts w:asciiTheme="minorHAnsi" w:hAnsiTheme="minorHAnsi"/>
          <w:b/>
          <w:color w:val="0070C0"/>
          <w:sz w:val="22"/>
          <w:szCs w:val="22"/>
        </w:rPr>
      </w:pPr>
    </w:p>
    <w:p w14:paraId="7AF644FC" w14:textId="40A7F590" w:rsidR="002F6F22" w:rsidRDefault="002F6F22" w:rsidP="007B1FB2">
      <w:pPr>
        <w:jc w:val="center"/>
        <w:rPr>
          <w:rFonts w:asciiTheme="minorHAnsi" w:hAnsiTheme="minorHAnsi"/>
          <w:b/>
          <w:color w:val="0070C0"/>
          <w:sz w:val="22"/>
          <w:szCs w:val="22"/>
        </w:rPr>
      </w:pPr>
      <w:r w:rsidRPr="000F7367">
        <w:rPr>
          <w:rFonts w:asciiTheme="minorHAnsi" w:hAnsiTheme="minorHAnsi" w:cstheme="minorHAnsi"/>
          <w:b/>
          <w:noProof/>
        </w:rPr>
        <w:drawing>
          <wp:anchor distT="0" distB="0" distL="114300" distR="114300" simplePos="0" relativeHeight="251661312" behindDoc="1" locked="0" layoutInCell="1" allowOverlap="1" wp14:anchorId="068460B2" wp14:editId="6236683A">
            <wp:simplePos x="1905000" y="1428750"/>
            <wp:positionH relativeFrom="margin">
              <wp:align>right</wp:align>
            </wp:positionH>
            <wp:positionV relativeFrom="margin">
              <wp:align>top</wp:align>
            </wp:positionV>
            <wp:extent cx="2434590" cy="10312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4590" cy="1031240"/>
                    </a:xfrm>
                    <a:prstGeom prst="rect">
                      <a:avLst/>
                    </a:prstGeom>
                    <a:noFill/>
                    <a:ln>
                      <a:noFill/>
                    </a:ln>
                  </pic:spPr>
                </pic:pic>
              </a:graphicData>
            </a:graphic>
          </wp:anchor>
        </w:drawing>
      </w:r>
    </w:p>
    <w:p w14:paraId="54C1611F" w14:textId="77777777" w:rsidR="002F6F22" w:rsidRDefault="002F6F22" w:rsidP="007B1FB2">
      <w:pPr>
        <w:jc w:val="center"/>
        <w:rPr>
          <w:rFonts w:asciiTheme="minorHAnsi" w:hAnsiTheme="minorHAnsi"/>
          <w:b/>
          <w:color w:val="0070C0"/>
          <w:sz w:val="22"/>
          <w:szCs w:val="22"/>
        </w:rPr>
      </w:pPr>
    </w:p>
    <w:p w14:paraId="19B7B98E" w14:textId="77777777" w:rsidR="002F6F22" w:rsidRDefault="002F6F22" w:rsidP="007B1FB2">
      <w:pPr>
        <w:jc w:val="center"/>
        <w:rPr>
          <w:rFonts w:asciiTheme="minorHAnsi" w:hAnsiTheme="minorHAnsi"/>
          <w:b/>
          <w:color w:val="0070C0"/>
          <w:sz w:val="22"/>
          <w:szCs w:val="22"/>
        </w:rPr>
      </w:pPr>
    </w:p>
    <w:p w14:paraId="38564784" w14:textId="77777777" w:rsidR="002F6F22" w:rsidRDefault="002F6F22" w:rsidP="007B1FB2">
      <w:pPr>
        <w:jc w:val="center"/>
        <w:rPr>
          <w:rFonts w:asciiTheme="minorHAnsi" w:hAnsiTheme="minorHAnsi"/>
          <w:b/>
          <w:color w:val="0070C0"/>
          <w:sz w:val="22"/>
          <w:szCs w:val="22"/>
        </w:rPr>
      </w:pPr>
    </w:p>
    <w:p w14:paraId="61025F01" w14:textId="77777777" w:rsidR="002F6F22" w:rsidRDefault="002F6F22" w:rsidP="007B1FB2">
      <w:pPr>
        <w:jc w:val="center"/>
        <w:rPr>
          <w:rFonts w:asciiTheme="minorHAnsi" w:hAnsiTheme="minorHAnsi"/>
          <w:b/>
          <w:color w:val="0070C0"/>
          <w:sz w:val="22"/>
          <w:szCs w:val="22"/>
        </w:rPr>
      </w:pPr>
    </w:p>
    <w:p w14:paraId="33039137" w14:textId="77777777" w:rsidR="002F6F22" w:rsidRDefault="002F6F22" w:rsidP="007B1FB2">
      <w:pPr>
        <w:jc w:val="center"/>
        <w:rPr>
          <w:rFonts w:asciiTheme="minorHAnsi" w:hAnsiTheme="minorHAnsi"/>
          <w:b/>
          <w:color w:val="0070C0"/>
          <w:sz w:val="22"/>
          <w:szCs w:val="22"/>
        </w:rPr>
      </w:pPr>
    </w:p>
    <w:p w14:paraId="2AE6BB61" w14:textId="77777777" w:rsidR="002F6F22" w:rsidRDefault="002F6F22" w:rsidP="007B1FB2">
      <w:pPr>
        <w:jc w:val="center"/>
        <w:rPr>
          <w:rFonts w:asciiTheme="minorHAnsi" w:hAnsiTheme="minorHAnsi"/>
          <w:b/>
          <w:color w:val="0070C0"/>
          <w:sz w:val="22"/>
          <w:szCs w:val="22"/>
        </w:rPr>
      </w:pPr>
    </w:p>
    <w:p w14:paraId="70AF4E41" w14:textId="77777777" w:rsidR="002F6F22" w:rsidRDefault="002F6F22" w:rsidP="007B1FB2">
      <w:pPr>
        <w:jc w:val="center"/>
        <w:rPr>
          <w:rFonts w:asciiTheme="minorHAnsi" w:hAnsiTheme="minorHAnsi"/>
          <w:b/>
          <w:color w:val="0070C0"/>
          <w:sz w:val="22"/>
          <w:szCs w:val="22"/>
        </w:rPr>
      </w:pPr>
    </w:p>
    <w:p w14:paraId="105A0189" w14:textId="77777777" w:rsidR="002F6F22" w:rsidRDefault="002F6F22" w:rsidP="007B1FB2">
      <w:pPr>
        <w:jc w:val="center"/>
        <w:rPr>
          <w:rFonts w:asciiTheme="minorHAnsi" w:hAnsiTheme="minorHAnsi"/>
          <w:b/>
          <w:color w:val="0070C0"/>
          <w:sz w:val="22"/>
          <w:szCs w:val="22"/>
        </w:rPr>
      </w:pPr>
    </w:p>
    <w:p w14:paraId="67F9AA3A" w14:textId="77777777" w:rsidR="002F6F22" w:rsidRDefault="002F6F22" w:rsidP="007B1FB2">
      <w:pPr>
        <w:jc w:val="center"/>
        <w:rPr>
          <w:rFonts w:asciiTheme="minorHAnsi" w:hAnsiTheme="minorHAnsi"/>
          <w:b/>
          <w:color w:val="0070C0"/>
          <w:sz w:val="22"/>
          <w:szCs w:val="22"/>
        </w:rPr>
      </w:pPr>
    </w:p>
    <w:p w14:paraId="70045B85" w14:textId="77777777" w:rsidR="002F6F22" w:rsidRDefault="002F6F22" w:rsidP="007B1FB2">
      <w:pPr>
        <w:jc w:val="center"/>
        <w:rPr>
          <w:rFonts w:asciiTheme="minorHAnsi" w:hAnsiTheme="minorHAnsi"/>
          <w:b/>
          <w:color w:val="0070C0"/>
          <w:sz w:val="22"/>
          <w:szCs w:val="22"/>
        </w:rPr>
      </w:pPr>
    </w:p>
    <w:p w14:paraId="7585599C" w14:textId="73376B32" w:rsidR="007B1FB2" w:rsidRPr="002F6F22" w:rsidRDefault="00EC34CC" w:rsidP="007B1FB2">
      <w:pPr>
        <w:jc w:val="center"/>
        <w:rPr>
          <w:rFonts w:asciiTheme="minorHAnsi" w:hAnsiTheme="minorHAnsi"/>
          <w:b/>
          <w:color w:val="0070C0"/>
          <w:sz w:val="28"/>
          <w:szCs w:val="28"/>
        </w:rPr>
      </w:pPr>
      <w:r w:rsidRPr="002F6F22">
        <w:rPr>
          <w:rFonts w:asciiTheme="minorHAnsi" w:hAnsiTheme="minorHAnsi"/>
          <w:b/>
          <w:color w:val="0070C0"/>
          <w:sz w:val="28"/>
          <w:szCs w:val="28"/>
        </w:rPr>
        <w:t>REYN Training</w:t>
      </w:r>
    </w:p>
    <w:p w14:paraId="10AABAE6" w14:textId="6DFA6BF5" w:rsidR="0033641B" w:rsidRDefault="0084661C" w:rsidP="0033641B">
      <w:pPr>
        <w:widowControl w:val="0"/>
        <w:autoSpaceDE w:val="0"/>
        <w:autoSpaceDN w:val="0"/>
        <w:adjustRightInd w:val="0"/>
        <w:jc w:val="center"/>
        <w:rPr>
          <w:rFonts w:asciiTheme="minorHAnsi" w:hAnsiTheme="minorHAnsi"/>
          <w:b/>
          <w:i/>
          <w:color w:val="0070C0"/>
          <w:sz w:val="28"/>
          <w:szCs w:val="28"/>
        </w:rPr>
      </w:pPr>
      <w:r>
        <w:rPr>
          <w:rFonts w:asciiTheme="minorHAnsi" w:hAnsiTheme="minorHAnsi"/>
          <w:b/>
          <w:i/>
          <w:color w:val="0070C0"/>
          <w:sz w:val="28"/>
          <w:szCs w:val="28"/>
        </w:rPr>
        <w:t xml:space="preserve">Building a Roma </w:t>
      </w:r>
      <w:r w:rsidR="0033641B" w:rsidRPr="0033641B">
        <w:rPr>
          <w:rFonts w:asciiTheme="minorHAnsi" w:hAnsiTheme="minorHAnsi"/>
          <w:b/>
          <w:i/>
          <w:color w:val="0070C0"/>
          <w:sz w:val="28"/>
          <w:szCs w:val="28"/>
        </w:rPr>
        <w:t>Living Library</w:t>
      </w:r>
    </w:p>
    <w:p w14:paraId="24F592D4" w14:textId="77777777" w:rsidR="007B4AE3" w:rsidRPr="0033641B" w:rsidRDefault="007B4AE3" w:rsidP="0033641B">
      <w:pPr>
        <w:widowControl w:val="0"/>
        <w:autoSpaceDE w:val="0"/>
        <w:autoSpaceDN w:val="0"/>
        <w:adjustRightInd w:val="0"/>
        <w:jc w:val="center"/>
        <w:rPr>
          <w:rFonts w:asciiTheme="minorHAnsi" w:hAnsiTheme="minorHAnsi"/>
          <w:b/>
          <w:i/>
          <w:color w:val="0070C0"/>
          <w:sz w:val="28"/>
          <w:szCs w:val="28"/>
        </w:rPr>
      </w:pPr>
    </w:p>
    <w:p w14:paraId="74492B04" w14:textId="77777777" w:rsidR="006A49CF" w:rsidRDefault="006A49CF" w:rsidP="006A49CF">
      <w:pPr>
        <w:rPr>
          <w:rFonts w:asciiTheme="minorHAnsi" w:hAnsiTheme="minorHAnsi"/>
          <w:b/>
          <w:i/>
          <w:sz w:val="22"/>
          <w:szCs w:val="22"/>
        </w:rPr>
      </w:pPr>
    </w:p>
    <w:p w14:paraId="49860E47" w14:textId="0CAC184B" w:rsidR="006A49CF" w:rsidRDefault="0033641B" w:rsidP="007B1FB2">
      <w:pPr>
        <w:jc w:val="both"/>
        <w:rPr>
          <w:rFonts w:asciiTheme="minorHAnsi" w:hAnsiTheme="minorHAnsi"/>
          <w:b/>
          <w:i/>
          <w:sz w:val="22"/>
          <w:szCs w:val="22"/>
        </w:rPr>
      </w:pPr>
      <w:r w:rsidRPr="005C4821">
        <w:rPr>
          <w:rFonts w:ascii="Calibri" w:hAnsi="Calibri"/>
          <w:noProof/>
        </w:rPr>
        <w:drawing>
          <wp:inline distT="0" distB="0" distL="0" distR="0" wp14:anchorId="032E4456" wp14:editId="1F3402BC">
            <wp:extent cx="5943600" cy="1584960"/>
            <wp:effectExtent l="0" t="0" r="0" b="0"/>
            <wp:docPr id="3" name="Picture 3" descr="Description: Macintosh HD:Users:ulderico:Desktop:Schermata 2015-07-21 alle 08.1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ulderico:Desktop:Schermata 2015-07-21 alle 08.19.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84960"/>
                    </a:xfrm>
                    <a:prstGeom prst="rect">
                      <a:avLst/>
                    </a:prstGeom>
                    <a:noFill/>
                    <a:ln>
                      <a:noFill/>
                    </a:ln>
                  </pic:spPr>
                </pic:pic>
              </a:graphicData>
            </a:graphic>
          </wp:inline>
        </w:drawing>
      </w:r>
    </w:p>
    <w:p w14:paraId="006BD084" w14:textId="77777777" w:rsidR="00DC38CB" w:rsidRDefault="00DC38CB" w:rsidP="007B1FB2">
      <w:pPr>
        <w:jc w:val="both"/>
        <w:rPr>
          <w:rFonts w:asciiTheme="minorHAnsi" w:hAnsiTheme="minorHAnsi"/>
          <w:b/>
          <w:i/>
          <w:color w:val="0070C0"/>
          <w:sz w:val="22"/>
          <w:szCs w:val="22"/>
        </w:rPr>
      </w:pPr>
    </w:p>
    <w:p w14:paraId="4931C26E" w14:textId="1BBC5E27" w:rsidR="002F6F22" w:rsidRPr="007B4AE3" w:rsidRDefault="002F6F22" w:rsidP="007B1FB2">
      <w:pPr>
        <w:jc w:val="both"/>
        <w:rPr>
          <w:rFonts w:asciiTheme="minorHAnsi" w:hAnsiTheme="minorHAnsi"/>
          <w:b/>
          <w:i/>
          <w:color w:val="0070C0"/>
          <w:szCs w:val="22"/>
        </w:rPr>
      </w:pPr>
      <w:r w:rsidRPr="007B4AE3">
        <w:rPr>
          <w:rFonts w:asciiTheme="minorHAnsi" w:hAnsiTheme="minorHAnsi"/>
          <w:b/>
          <w:i/>
          <w:color w:val="0070C0"/>
          <w:szCs w:val="22"/>
        </w:rPr>
        <w:t>Key message</w:t>
      </w:r>
      <w:r w:rsidR="00A303C1">
        <w:rPr>
          <w:rFonts w:asciiTheme="minorHAnsi" w:hAnsiTheme="minorHAnsi"/>
          <w:b/>
          <w:i/>
          <w:color w:val="0070C0"/>
          <w:szCs w:val="22"/>
        </w:rPr>
        <w:t>s</w:t>
      </w:r>
      <w:r w:rsidRPr="007B4AE3">
        <w:rPr>
          <w:rFonts w:asciiTheme="minorHAnsi" w:hAnsiTheme="minorHAnsi"/>
          <w:b/>
          <w:i/>
          <w:color w:val="0070C0"/>
          <w:szCs w:val="22"/>
        </w:rPr>
        <w:t xml:space="preserve"> of the training</w:t>
      </w:r>
    </w:p>
    <w:p w14:paraId="43B031CA" w14:textId="77777777" w:rsidR="002F6F22" w:rsidRPr="00DC38CB" w:rsidRDefault="002F6F22" w:rsidP="002F6F22">
      <w:pPr>
        <w:rPr>
          <w:rFonts w:ascii="Segoe UI Symbol" w:hAnsi="Segoe UI Symbol" w:cs="Segoe UI Symbol"/>
          <w:sz w:val="22"/>
          <w:szCs w:val="22"/>
          <w:shd w:val="clear" w:color="auto" w:fill="FFFFFF"/>
        </w:rPr>
      </w:pPr>
    </w:p>
    <w:p w14:paraId="14FCD9B2" w14:textId="5D08FE32" w:rsidR="002F6F22" w:rsidRPr="00DC38CB" w:rsidRDefault="0033641B" w:rsidP="007B1FB2">
      <w:pPr>
        <w:jc w:val="both"/>
        <w:rPr>
          <w:rFonts w:asciiTheme="minorHAnsi" w:hAnsiTheme="minorHAnsi"/>
          <w:b/>
          <w:i/>
          <w:sz w:val="22"/>
          <w:szCs w:val="22"/>
        </w:rPr>
      </w:pPr>
      <w:r w:rsidRPr="00DC38CB">
        <w:rPr>
          <w:rFonts w:asciiTheme="minorHAnsi" w:hAnsiTheme="minorHAnsi"/>
          <w:b/>
          <w:i/>
          <w:sz w:val="22"/>
          <w:szCs w:val="22"/>
        </w:rPr>
        <w:t xml:space="preserve">Do not judge </w:t>
      </w:r>
      <w:r w:rsidR="00BA423D">
        <w:rPr>
          <w:rFonts w:asciiTheme="minorHAnsi" w:hAnsiTheme="minorHAnsi"/>
          <w:b/>
          <w:i/>
          <w:sz w:val="22"/>
          <w:szCs w:val="22"/>
        </w:rPr>
        <w:t xml:space="preserve">a </w:t>
      </w:r>
      <w:r w:rsidRPr="00DC38CB">
        <w:rPr>
          <w:rFonts w:asciiTheme="minorHAnsi" w:hAnsiTheme="minorHAnsi"/>
          <w:b/>
          <w:i/>
          <w:sz w:val="22"/>
          <w:szCs w:val="22"/>
        </w:rPr>
        <w:t xml:space="preserve">book by its cover! </w:t>
      </w:r>
    </w:p>
    <w:p w14:paraId="2474B8C4" w14:textId="77777777" w:rsidR="00A303C1" w:rsidRPr="00FB6753" w:rsidRDefault="00A303C1" w:rsidP="007B1FB2">
      <w:pPr>
        <w:jc w:val="both"/>
        <w:rPr>
          <w:rFonts w:ascii="Calibri" w:eastAsia="Times New Roman" w:hAnsi="Calibri" w:cs="Cambria"/>
          <w:b/>
          <w:i/>
          <w:sz w:val="22"/>
          <w:szCs w:val="22"/>
          <w:lang w:eastAsia="ru-RU"/>
        </w:rPr>
      </w:pPr>
    </w:p>
    <w:p w14:paraId="7D62322D" w14:textId="3D0CA44C" w:rsidR="00DC38CB" w:rsidRPr="00DC38CB" w:rsidRDefault="00DC38CB" w:rsidP="007B1FB2">
      <w:pPr>
        <w:jc w:val="both"/>
        <w:rPr>
          <w:rFonts w:asciiTheme="minorHAnsi" w:hAnsiTheme="minorHAnsi"/>
          <w:b/>
          <w:i/>
          <w:sz w:val="22"/>
          <w:szCs w:val="22"/>
        </w:rPr>
      </w:pPr>
      <w:r w:rsidRPr="00FB6753">
        <w:rPr>
          <w:rFonts w:ascii="Calibri" w:eastAsia="Times New Roman" w:hAnsi="Calibri" w:cs="Cambria"/>
          <w:b/>
          <w:i/>
          <w:sz w:val="22"/>
          <w:szCs w:val="22"/>
          <w:lang w:eastAsia="ru-RU"/>
        </w:rPr>
        <w:t>It is easier to split an atom than a prejudice</w:t>
      </w:r>
      <w:r w:rsidR="00BA423D" w:rsidRPr="00FB6753">
        <w:rPr>
          <w:rFonts w:ascii="Calibri" w:eastAsia="Times New Roman" w:hAnsi="Calibri" w:cs="Cambria"/>
          <w:b/>
          <w:i/>
          <w:sz w:val="22"/>
          <w:szCs w:val="22"/>
          <w:lang w:eastAsia="ru-RU"/>
        </w:rPr>
        <w:t>.</w:t>
      </w:r>
      <w:r>
        <w:rPr>
          <w:rFonts w:ascii="Calibri" w:eastAsia="Times New Roman" w:hAnsi="Calibri" w:cs="Cambria"/>
          <w:sz w:val="22"/>
          <w:szCs w:val="22"/>
          <w:lang w:eastAsia="ru-RU"/>
        </w:rPr>
        <w:t xml:space="preserve"> (A. Einstein)</w:t>
      </w:r>
    </w:p>
    <w:p w14:paraId="43523AD5" w14:textId="77777777" w:rsidR="0033641B" w:rsidRDefault="0033641B" w:rsidP="007B1FB2">
      <w:pPr>
        <w:jc w:val="both"/>
        <w:rPr>
          <w:rFonts w:asciiTheme="minorHAnsi" w:hAnsiTheme="minorHAnsi"/>
          <w:b/>
          <w:i/>
          <w:sz w:val="22"/>
          <w:szCs w:val="22"/>
        </w:rPr>
      </w:pPr>
    </w:p>
    <w:p w14:paraId="171C156B" w14:textId="77777777" w:rsidR="00A14E80" w:rsidRDefault="00A14E80" w:rsidP="007B1FB2">
      <w:pPr>
        <w:jc w:val="both"/>
        <w:rPr>
          <w:rFonts w:asciiTheme="minorHAnsi" w:hAnsiTheme="minorHAnsi"/>
          <w:b/>
          <w:i/>
          <w:color w:val="0070C0"/>
        </w:rPr>
      </w:pPr>
    </w:p>
    <w:p w14:paraId="4668A1BB" w14:textId="722FAC04" w:rsidR="00A14E80" w:rsidRPr="007B4AE3" w:rsidRDefault="00ED0763" w:rsidP="00ED0763">
      <w:pPr>
        <w:jc w:val="both"/>
        <w:rPr>
          <w:rFonts w:asciiTheme="minorHAnsi" w:hAnsiTheme="minorHAnsi"/>
          <w:b/>
          <w:i/>
          <w:color w:val="0070C0"/>
          <w:szCs w:val="22"/>
        </w:rPr>
      </w:pPr>
      <w:r w:rsidRPr="007B4AE3">
        <w:rPr>
          <w:rFonts w:asciiTheme="minorHAnsi" w:hAnsiTheme="minorHAnsi"/>
          <w:b/>
          <w:i/>
          <w:color w:val="0070C0"/>
          <w:szCs w:val="22"/>
        </w:rPr>
        <w:t>The Living Library</w:t>
      </w:r>
    </w:p>
    <w:p w14:paraId="39C2F927" w14:textId="77777777" w:rsidR="00977E4F" w:rsidRDefault="00977E4F" w:rsidP="00A14E80">
      <w:pPr>
        <w:widowControl w:val="0"/>
        <w:autoSpaceDE w:val="0"/>
        <w:autoSpaceDN w:val="0"/>
        <w:adjustRightInd w:val="0"/>
        <w:jc w:val="both"/>
        <w:rPr>
          <w:rFonts w:asciiTheme="minorHAnsi" w:hAnsiTheme="minorHAnsi" w:cs="Times"/>
        </w:rPr>
      </w:pPr>
    </w:p>
    <w:p w14:paraId="30156A1F" w14:textId="0C1D3C49" w:rsidR="00A14E80" w:rsidRPr="00977E4F" w:rsidRDefault="00A14E80" w:rsidP="00A14E80">
      <w:pPr>
        <w:widowControl w:val="0"/>
        <w:autoSpaceDE w:val="0"/>
        <w:autoSpaceDN w:val="0"/>
        <w:adjustRightInd w:val="0"/>
        <w:jc w:val="both"/>
        <w:rPr>
          <w:rFonts w:asciiTheme="minorHAnsi" w:hAnsiTheme="minorHAnsi" w:cs="Times"/>
        </w:rPr>
      </w:pPr>
      <w:r w:rsidRPr="00BA423D">
        <w:rPr>
          <w:rFonts w:asciiTheme="minorHAnsi" w:hAnsiTheme="minorHAnsi" w:cs="Times"/>
          <w:i/>
        </w:rPr>
        <w:t>Living Library</w:t>
      </w:r>
      <w:r w:rsidRPr="00977E4F">
        <w:rPr>
          <w:rFonts w:asciiTheme="minorHAnsi" w:hAnsiTheme="minorHAnsi" w:cs="Times"/>
        </w:rPr>
        <w:t xml:space="preserve"> is an innovative way to c</w:t>
      </w:r>
      <w:r w:rsidR="00977E4F" w:rsidRPr="00977E4F">
        <w:rPr>
          <w:rFonts w:asciiTheme="minorHAnsi" w:hAnsiTheme="minorHAnsi" w:cs="Times"/>
        </w:rPr>
        <w:t xml:space="preserve">ombat stigma and </w:t>
      </w:r>
      <w:r w:rsidR="0089460C">
        <w:rPr>
          <w:rFonts w:asciiTheme="minorHAnsi" w:hAnsiTheme="minorHAnsi" w:cs="Times"/>
        </w:rPr>
        <w:t>prejudice</w:t>
      </w:r>
      <w:r w:rsidRPr="00977E4F">
        <w:rPr>
          <w:rFonts w:asciiTheme="minorHAnsi" w:hAnsiTheme="minorHAnsi" w:cs="Times"/>
        </w:rPr>
        <w:t>, and promot</w:t>
      </w:r>
      <w:r w:rsidR="00977E4F" w:rsidRPr="00977E4F">
        <w:rPr>
          <w:rFonts w:asciiTheme="minorHAnsi" w:hAnsiTheme="minorHAnsi" w:cs="Times"/>
        </w:rPr>
        <w:t xml:space="preserve">e understanding between people, </w:t>
      </w:r>
      <w:r w:rsidR="00977E4F" w:rsidRPr="00977E4F">
        <w:rPr>
          <w:rFonts w:asciiTheme="minorHAnsi" w:hAnsiTheme="minorHAnsi"/>
        </w:rPr>
        <w:t>intercultural dialogue, human rights, pluralism, and democratic participation.</w:t>
      </w:r>
    </w:p>
    <w:p w14:paraId="4094EAC6" w14:textId="2907D32C" w:rsidR="00A14E80" w:rsidRDefault="00077996" w:rsidP="00A14E80">
      <w:pPr>
        <w:widowControl w:val="0"/>
        <w:autoSpaceDE w:val="0"/>
        <w:autoSpaceDN w:val="0"/>
        <w:adjustRightInd w:val="0"/>
        <w:jc w:val="both"/>
        <w:rPr>
          <w:rFonts w:ascii="Calibri" w:hAnsi="Calibri"/>
        </w:rPr>
      </w:pPr>
      <w:r w:rsidRPr="00077996">
        <w:rPr>
          <w:rFonts w:ascii="Calibri" w:hAnsi="Calibri"/>
        </w:rPr>
        <w:t>Its primary aim is to create constructive personal dialogues between people who would normally not have the opportunity to speak to each other and thus challenge common prejudices and stereotypes</w:t>
      </w:r>
      <w:r w:rsidR="00BA423D">
        <w:rPr>
          <w:rFonts w:ascii="Calibri" w:hAnsi="Calibri"/>
        </w:rPr>
        <w:t>.</w:t>
      </w:r>
    </w:p>
    <w:p w14:paraId="6768E877" w14:textId="77777777" w:rsidR="00077996" w:rsidRDefault="00077996" w:rsidP="00077996">
      <w:pPr>
        <w:rPr>
          <w:rFonts w:ascii="Calibri" w:hAnsi="Calibri"/>
        </w:rPr>
      </w:pPr>
    </w:p>
    <w:p w14:paraId="4A2488FC" w14:textId="162F96ED" w:rsidR="00077996" w:rsidRPr="00D4320A" w:rsidRDefault="00077996" w:rsidP="00077996">
      <w:pPr>
        <w:jc w:val="both"/>
        <w:rPr>
          <w:rFonts w:ascii="Calibri" w:hAnsi="Calibri"/>
        </w:rPr>
      </w:pPr>
      <w:r w:rsidRPr="00077996">
        <w:rPr>
          <w:rFonts w:ascii="Calibri" w:hAnsi="Calibri"/>
        </w:rPr>
        <w:t xml:space="preserve">The </w:t>
      </w:r>
      <w:r w:rsidRPr="00BA423D">
        <w:rPr>
          <w:rFonts w:ascii="Calibri" w:hAnsi="Calibri"/>
          <w:i/>
        </w:rPr>
        <w:t>Living Library</w:t>
      </w:r>
      <w:r w:rsidRPr="00077996">
        <w:rPr>
          <w:rFonts w:ascii="Calibri" w:hAnsi="Calibri"/>
        </w:rPr>
        <w:t xml:space="preserve"> attempts to challenge prejudice by facilitating a conversation between two </w:t>
      </w:r>
      <w:r w:rsidR="00A303C1">
        <w:rPr>
          <w:rFonts w:ascii="Calibri" w:hAnsi="Calibri"/>
        </w:rPr>
        <w:t xml:space="preserve">groups of </w:t>
      </w:r>
      <w:r w:rsidRPr="00077996">
        <w:rPr>
          <w:rFonts w:ascii="Calibri" w:hAnsi="Calibri"/>
        </w:rPr>
        <w:t xml:space="preserve">people: </w:t>
      </w:r>
      <w:r w:rsidR="00BA423D">
        <w:rPr>
          <w:rFonts w:ascii="Calibri" w:hAnsi="Calibri"/>
        </w:rPr>
        <w:t xml:space="preserve">the </w:t>
      </w:r>
      <w:r w:rsidRPr="00077996">
        <w:rPr>
          <w:rFonts w:ascii="Calibri" w:hAnsi="Calibri"/>
        </w:rPr>
        <w:t xml:space="preserve">Books and </w:t>
      </w:r>
      <w:r w:rsidR="00BA423D">
        <w:rPr>
          <w:rFonts w:ascii="Calibri" w:hAnsi="Calibri"/>
        </w:rPr>
        <w:t xml:space="preserve">the </w:t>
      </w:r>
      <w:r w:rsidRPr="00077996">
        <w:rPr>
          <w:rFonts w:ascii="Calibri" w:hAnsi="Calibri"/>
        </w:rPr>
        <w:t xml:space="preserve">Readers. </w:t>
      </w:r>
      <w:r w:rsidRPr="005C4821">
        <w:rPr>
          <w:rFonts w:ascii="Calibri" w:hAnsi="Calibri" w:cs="Times"/>
        </w:rPr>
        <w:t xml:space="preserve">In the </w:t>
      </w:r>
      <w:r w:rsidRPr="00BA423D">
        <w:rPr>
          <w:rFonts w:ascii="Calibri" w:hAnsi="Calibri" w:cs="Times"/>
          <w:i/>
        </w:rPr>
        <w:t>Living Library</w:t>
      </w:r>
      <w:r w:rsidR="00BA423D" w:rsidRPr="00BA423D">
        <w:rPr>
          <w:rFonts w:ascii="Calibri" w:hAnsi="Calibri" w:cs="Times"/>
        </w:rPr>
        <w:t>,</w:t>
      </w:r>
      <w:r>
        <w:rPr>
          <w:rFonts w:ascii="Calibri" w:hAnsi="Calibri" w:cs="Times"/>
        </w:rPr>
        <w:t xml:space="preserve"> books are not made </w:t>
      </w:r>
      <w:r w:rsidR="00BA423D">
        <w:rPr>
          <w:rFonts w:ascii="Calibri" w:hAnsi="Calibri" w:cs="Times"/>
        </w:rPr>
        <w:t xml:space="preserve">out </w:t>
      </w:r>
      <w:r>
        <w:rPr>
          <w:rFonts w:ascii="Calibri" w:hAnsi="Calibri" w:cs="Times"/>
        </w:rPr>
        <w:t xml:space="preserve">of paper; books are </w:t>
      </w:r>
      <w:r w:rsidRPr="005C4821">
        <w:rPr>
          <w:rFonts w:ascii="Calibri" w:hAnsi="Calibri" w:cs="Times"/>
        </w:rPr>
        <w:t>people of flesh and blood</w:t>
      </w:r>
      <w:r>
        <w:rPr>
          <w:rFonts w:ascii="Calibri" w:hAnsi="Calibri" w:cs="Times"/>
        </w:rPr>
        <w:t>, with all their experiences</w:t>
      </w:r>
      <w:r w:rsidR="00BA423D">
        <w:rPr>
          <w:rFonts w:ascii="Calibri" w:hAnsi="Calibri" w:cs="Times"/>
        </w:rPr>
        <w:t>,</w:t>
      </w:r>
      <w:r>
        <w:rPr>
          <w:rFonts w:ascii="Calibri" w:hAnsi="Calibri" w:cs="Times"/>
        </w:rPr>
        <w:t xml:space="preserve"> with </w:t>
      </w:r>
      <w:r w:rsidRPr="005C4821">
        <w:rPr>
          <w:rFonts w:ascii="Calibri" w:hAnsi="Calibri" w:cs="Times"/>
        </w:rPr>
        <w:t xml:space="preserve">prejudices that affect </w:t>
      </w:r>
      <w:r w:rsidRPr="005C4821">
        <w:rPr>
          <w:rFonts w:ascii="Calibri" w:hAnsi="Calibri" w:cs="Times"/>
        </w:rPr>
        <w:lastRenderedPageBreak/>
        <w:t>them</w:t>
      </w:r>
      <w:r>
        <w:rPr>
          <w:rFonts w:ascii="Calibri" w:hAnsi="Calibri" w:cs="Times"/>
        </w:rPr>
        <w:t xml:space="preserve"> and influence their lives. </w:t>
      </w:r>
      <w:r w:rsidR="00BA423D">
        <w:rPr>
          <w:rFonts w:ascii="Calibri" w:hAnsi="Calibri" w:cs="Times"/>
        </w:rPr>
        <w:t xml:space="preserve">The </w:t>
      </w:r>
      <w:r w:rsidRPr="00077996">
        <w:rPr>
          <w:rFonts w:ascii="Calibri" w:hAnsi="Calibri"/>
        </w:rPr>
        <w:t xml:space="preserve">Living Books </w:t>
      </w:r>
      <w:r>
        <w:rPr>
          <w:rFonts w:ascii="Calibri" w:hAnsi="Calibri"/>
        </w:rPr>
        <w:t>are willing to share their personal experiences of d</w:t>
      </w:r>
      <w:r w:rsidRPr="00077996">
        <w:rPr>
          <w:rFonts w:ascii="Calibri" w:hAnsi="Calibri"/>
        </w:rPr>
        <w:t xml:space="preserve">iscrimination or social exclusion </w:t>
      </w:r>
      <w:r>
        <w:rPr>
          <w:rFonts w:ascii="Calibri" w:hAnsi="Calibri"/>
        </w:rPr>
        <w:t xml:space="preserve">with </w:t>
      </w:r>
      <w:r w:rsidR="00BA423D">
        <w:rPr>
          <w:rFonts w:ascii="Calibri" w:hAnsi="Calibri"/>
        </w:rPr>
        <w:t xml:space="preserve">the </w:t>
      </w:r>
      <w:r>
        <w:rPr>
          <w:rFonts w:ascii="Calibri" w:hAnsi="Calibri"/>
        </w:rPr>
        <w:t>Readers and m</w:t>
      </w:r>
      <w:r w:rsidRPr="00077996">
        <w:rPr>
          <w:rFonts w:ascii="Calibri" w:hAnsi="Calibri"/>
        </w:rPr>
        <w:t xml:space="preserve">ost importantly, Books give Readers </w:t>
      </w:r>
      <w:r w:rsidR="00BA423D">
        <w:rPr>
          <w:rFonts w:ascii="Calibri" w:hAnsi="Calibri"/>
        </w:rPr>
        <w:t>the opportunity to</w:t>
      </w:r>
      <w:r w:rsidRPr="00077996">
        <w:rPr>
          <w:rFonts w:ascii="Calibri" w:hAnsi="Calibri"/>
        </w:rPr>
        <w:t xml:space="preserve"> </w:t>
      </w:r>
      <w:r w:rsidR="00A303C1">
        <w:rPr>
          <w:rFonts w:ascii="Calibri" w:hAnsi="Calibri"/>
        </w:rPr>
        <w:t xml:space="preserve">have a </w:t>
      </w:r>
      <w:r w:rsidRPr="00077996">
        <w:rPr>
          <w:rFonts w:ascii="Calibri" w:hAnsi="Calibri"/>
        </w:rPr>
        <w:t xml:space="preserve">dialogue </w:t>
      </w:r>
      <w:r w:rsidR="00D4320A">
        <w:rPr>
          <w:rFonts w:ascii="Calibri" w:hAnsi="Calibri"/>
        </w:rPr>
        <w:t xml:space="preserve">and exchange </w:t>
      </w:r>
      <w:r w:rsidR="00BA423D">
        <w:rPr>
          <w:rFonts w:ascii="Calibri" w:hAnsi="Calibri"/>
        </w:rPr>
        <w:t xml:space="preserve">opinions </w:t>
      </w:r>
      <w:r w:rsidRPr="00077996">
        <w:rPr>
          <w:rFonts w:ascii="Calibri" w:hAnsi="Calibri"/>
        </w:rPr>
        <w:t xml:space="preserve">with them, in the hope that </w:t>
      </w:r>
      <w:r w:rsidR="00D4320A">
        <w:rPr>
          <w:rFonts w:ascii="Calibri" w:hAnsi="Calibri"/>
        </w:rPr>
        <w:t xml:space="preserve">through this process most common stereotypes will be challenged and </w:t>
      </w:r>
      <w:r w:rsidR="00A303C1">
        <w:rPr>
          <w:rFonts w:ascii="Calibri" w:hAnsi="Calibri"/>
        </w:rPr>
        <w:t>therefore</w:t>
      </w:r>
      <w:r w:rsidR="00BA423D" w:rsidRPr="00077996">
        <w:rPr>
          <w:rFonts w:ascii="Calibri" w:hAnsi="Calibri"/>
        </w:rPr>
        <w:t xml:space="preserve"> </w:t>
      </w:r>
      <w:r w:rsidRPr="00077996">
        <w:rPr>
          <w:rFonts w:ascii="Calibri" w:hAnsi="Calibri"/>
        </w:rPr>
        <w:t>the attitudes and behaviors of wider society</w:t>
      </w:r>
      <w:r w:rsidR="00BA423D">
        <w:rPr>
          <w:rFonts w:ascii="Calibri" w:hAnsi="Calibri"/>
        </w:rPr>
        <w:t xml:space="preserve"> will be</w:t>
      </w:r>
      <w:r w:rsidR="00D4320A">
        <w:rPr>
          <w:rFonts w:ascii="Calibri" w:hAnsi="Calibri"/>
        </w:rPr>
        <w:t xml:space="preserve"> changed</w:t>
      </w:r>
      <w:r w:rsidRPr="00077996">
        <w:rPr>
          <w:rFonts w:ascii="Calibri" w:hAnsi="Calibri"/>
        </w:rPr>
        <w:t>.</w:t>
      </w:r>
      <w:r w:rsidR="00D4320A">
        <w:rPr>
          <w:rFonts w:ascii="Calibri" w:hAnsi="Calibri"/>
        </w:rPr>
        <w:t xml:space="preserve"> Through</w:t>
      </w:r>
      <w:r w:rsidR="00BA423D">
        <w:rPr>
          <w:rFonts w:ascii="Calibri" w:hAnsi="Calibri"/>
        </w:rPr>
        <w:t xml:space="preserve"> </w:t>
      </w:r>
      <w:r w:rsidR="00D4320A">
        <w:rPr>
          <w:rFonts w:ascii="Calibri" w:hAnsi="Calibri"/>
        </w:rPr>
        <w:t>personal contact with the Living Book</w:t>
      </w:r>
      <w:r w:rsidR="00BA423D">
        <w:rPr>
          <w:rFonts w:ascii="Calibri" w:hAnsi="Calibri"/>
        </w:rPr>
        <w:t>,</w:t>
      </w:r>
      <w:r w:rsidR="00D4320A">
        <w:rPr>
          <w:rFonts w:ascii="Calibri" w:hAnsi="Calibri"/>
        </w:rPr>
        <w:t xml:space="preserve"> </w:t>
      </w:r>
      <w:r w:rsidR="00BA423D">
        <w:rPr>
          <w:rFonts w:ascii="Calibri" w:hAnsi="Calibri"/>
        </w:rPr>
        <w:t>R</w:t>
      </w:r>
      <w:r w:rsidR="00D4320A">
        <w:rPr>
          <w:rFonts w:ascii="Calibri" w:hAnsi="Calibri"/>
        </w:rPr>
        <w:t xml:space="preserve">eaders </w:t>
      </w:r>
      <w:r w:rsidR="00BA423D">
        <w:rPr>
          <w:rFonts w:ascii="Calibri" w:hAnsi="Calibri"/>
        </w:rPr>
        <w:t xml:space="preserve">will </w:t>
      </w:r>
      <w:r w:rsidR="00D4320A">
        <w:rPr>
          <w:rFonts w:ascii="Calibri" w:hAnsi="Calibri"/>
        </w:rPr>
        <w:t>understand that we a</w:t>
      </w:r>
      <w:r>
        <w:rPr>
          <w:rFonts w:ascii="Calibri" w:hAnsi="Calibri" w:cs="Times"/>
        </w:rPr>
        <w:t xml:space="preserve">re </w:t>
      </w:r>
      <w:r w:rsidR="00D4320A">
        <w:rPr>
          <w:rFonts w:ascii="Calibri" w:hAnsi="Calibri" w:cs="Times"/>
        </w:rPr>
        <w:t xml:space="preserve">not </w:t>
      </w:r>
      <w:r>
        <w:rPr>
          <w:rFonts w:ascii="Calibri" w:hAnsi="Calibri" w:cs="Times"/>
        </w:rPr>
        <w:t>defined by belonging or not belonging to different groups</w:t>
      </w:r>
      <w:r w:rsidR="00D4320A">
        <w:rPr>
          <w:rFonts w:ascii="Calibri" w:hAnsi="Calibri" w:cs="Times"/>
        </w:rPr>
        <w:t xml:space="preserve"> and </w:t>
      </w:r>
      <w:r>
        <w:rPr>
          <w:rFonts w:ascii="Calibri" w:hAnsi="Calibri" w:cs="Times"/>
        </w:rPr>
        <w:t xml:space="preserve">that we </w:t>
      </w:r>
      <w:r w:rsidR="00B9634E">
        <w:rPr>
          <w:rFonts w:ascii="Calibri" w:hAnsi="Calibri" w:cs="Times"/>
        </w:rPr>
        <w:t xml:space="preserve">are </w:t>
      </w:r>
      <w:r w:rsidR="00BA423D">
        <w:rPr>
          <w:rFonts w:ascii="Calibri" w:hAnsi="Calibri" w:cs="Times"/>
        </w:rPr>
        <w:t xml:space="preserve">all </w:t>
      </w:r>
      <w:r>
        <w:rPr>
          <w:rFonts w:ascii="Calibri" w:hAnsi="Calibri" w:cs="Times"/>
        </w:rPr>
        <w:t>individuals, similar</w:t>
      </w:r>
      <w:r w:rsidR="00D4320A">
        <w:rPr>
          <w:rFonts w:ascii="Calibri" w:hAnsi="Calibri" w:cs="Times"/>
        </w:rPr>
        <w:t xml:space="preserve"> or</w:t>
      </w:r>
      <w:r>
        <w:rPr>
          <w:rFonts w:ascii="Calibri" w:hAnsi="Calibri" w:cs="Times"/>
        </w:rPr>
        <w:t xml:space="preserve"> different, </w:t>
      </w:r>
      <w:r w:rsidR="00D4320A">
        <w:rPr>
          <w:rFonts w:ascii="Calibri" w:hAnsi="Calibri" w:cs="Times"/>
        </w:rPr>
        <w:t xml:space="preserve">but above all we are </w:t>
      </w:r>
      <w:r>
        <w:rPr>
          <w:rFonts w:ascii="Calibri" w:hAnsi="Calibri" w:cs="Times"/>
        </w:rPr>
        <w:t xml:space="preserve">human beings with our </w:t>
      </w:r>
      <w:r w:rsidR="00BA423D">
        <w:rPr>
          <w:rFonts w:ascii="Calibri" w:hAnsi="Calibri" w:cs="Times"/>
        </w:rPr>
        <w:t xml:space="preserve">own </w:t>
      </w:r>
      <w:r w:rsidRPr="005C4821">
        <w:rPr>
          <w:rFonts w:ascii="Calibri" w:hAnsi="Calibri" w:cs="Times"/>
        </w:rPr>
        <w:t>stories</w:t>
      </w:r>
      <w:r>
        <w:rPr>
          <w:rFonts w:ascii="Calibri" w:hAnsi="Calibri" w:cs="Times"/>
        </w:rPr>
        <w:t xml:space="preserve">. </w:t>
      </w:r>
    </w:p>
    <w:p w14:paraId="3EAB1B1C" w14:textId="77777777" w:rsidR="00077996" w:rsidRDefault="00077996" w:rsidP="00077996">
      <w:pPr>
        <w:rPr>
          <w:rFonts w:ascii="Calibri" w:hAnsi="Calibri"/>
        </w:rPr>
      </w:pPr>
    </w:p>
    <w:p w14:paraId="6DE4628D" w14:textId="3ABDB161" w:rsidR="00E5708E" w:rsidRPr="005C4821" w:rsidRDefault="00077996" w:rsidP="00E5708E">
      <w:pPr>
        <w:widowControl w:val="0"/>
        <w:autoSpaceDE w:val="0"/>
        <w:autoSpaceDN w:val="0"/>
        <w:adjustRightInd w:val="0"/>
        <w:jc w:val="both"/>
        <w:rPr>
          <w:rFonts w:ascii="Calibri" w:hAnsi="Calibri" w:cs="Times"/>
        </w:rPr>
      </w:pPr>
      <w:r>
        <w:rPr>
          <w:rFonts w:ascii="Calibri" w:hAnsi="Calibri"/>
        </w:rPr>
        <w:t xml:space="preserve">In the Living Library </w:t>
      </w:r>
      <w:r w:rsidRPr="00077996">
        <w:rPr>
          <w:rFonts w:ascii="Calibri" w:hAnsi="Calibri"/>
        </w:rPr>
        <w:t xml:space="preserve">Books are volunteers who have either been subjected to discrimination themselves or represent groups or individuals within society that are at risk of </w:t>
      </w:r>
      <w:r>
        <w:rPr>
          <w:rFonts w:ascii="Calibri" w:hAnsi="Calibri"/>
        </w:rPr>
        <w:t>discrimination.</w:t>
      </w:r>
      <w:r w:rsidRPr="00077996">
        <w:rPr>
          <w:rFonts w:ascii="Calibri" w:hAnsi="Calibri"/>
        </w:rPr>
        <w:t xml:space="preserve"> </w:t>
      </w:r>
      <w:r w:rsidR="00E5708E">
        <w:rPr>
          <w:rFonts w:ascii="Calibri" w:hAnsi="Calibri" w:cs="Times"/>
        </w:rPr>
        <w:t>A</w:t>
      </w:r>
      <w:r w:rsidR="00BA423D">
        <w:rPr>
          <w:rFonts w:ascii="Calibri" w:hAnsi="Calibri" w:cs="Times"/>
        </w:rPr>
        <w:t>fter going through a training, t</w:t>
      </w:r>
      <w:r w:rsidR="00E5708E" w:rsidRPr="005C4821">
        <w:rPr>
          <w:rFonts w:ascii="Calibri" w:hAnsi="Calibri" w:cs="Times"/>
        </w:rPr>
        <w:t xml:space="preserve">he </w:t>
      </w:r>
      <w:r w:rsidR="00BA423D">
        <w:rPr>
          <w:rFonts w:ascii="Calibri" w:hAnsi="Calibri" w:cs="Times"/>
        </w:rPr>
        <w:t xml:space="preserve">Living Books </w:t>
      </w:r>
      <w:r w:rsidR="00E5708E" w:rsidRPr="005C4821">
        <w:rPr>
          <w:rFonts w:ascii="Calibri" w:hAnsi="Calibri" w:cs="Times"/>
        </w:rPr>
        <w:t xml:space="preserve">are ready to be </w:t>
      </w:r>
      <w:r w:rsidR="00A303C1">
        <w:rPr>
          <w:rFonts w:ascii="Calibri" w:hAnsi="Calibri" w:cs="Times"/>
        </w:rPr>
        <w:t>“</w:t>
      </w:r>
      <w:r w:rsidR="00E5708E" w:rsidRPr="005C4821">
        <w:rPr>
          <w:rFonts w:ascii="Calibri" w:hAnsi="Calibri" w:cs="Times"/>
        </w:rPr>
        <w:t>read</w:t>
      </w:r>
      <w:r w:rsidR="00A303C1">
        <w:rPr>
          <w:rFonts w:ascii="Calibri" w:hAnsi="Calibri" w:cs="Times"/>
        </w:rPr>
        <w:t>”</w:t>
      </w:r>
      <w:r w:rsidR="00E5708E" w:rsidRPr="005C4821">
        <w:rPr>
          <w:rFonts w:ascii="Calibri" w:hAnsi="Calibri" w:cs="Times"/>
        </w:rPr>
        <w:t xml:space="preserve"> by the public and try to remove th</w:t>
      </w:r>
      <w:r w:rsidR="00BA423D">
        <w:rPr>
          <w:rFonts w:ascii="Calibri" w:hAnsi="Calibri" w:cs="Times"/>
        </w:rPr>
        <w:t>e prejudices that R</w:t>
      </w:r>
      <w:r w:rsidR="00E5708E" w:rsidRPr="005C4821">
        <w:rPr>
          <w:rFonts w:ascii="Calibri" w:hAnsi="Calibri" w:cs="Times"/>
        </w:rPr>
        <w:t>eader</w:t>
      </w:r>
      <w:r w:rsidR="00BA423D">
        <w:rPr>
          <w:rFonts w:ascii="Calibri" w:hAnsi="Calibri" w:cs="Times"/>
        </w:rPr>
        <w:t>s</w:t>
      </w:r>
      <w:r w:rsidR="00E5708E" w:rsidRPr="005C4821">
        <w:rPr>
          <w:rFonts w:ascii="Calibri" w:hAnsi="Calibri" w:cs="Times"/>
        </w:rPr>
        <w:t xml:space="preserve"> sometimes </w:t>
      </w:r>
      <w:r w:rsidR="00A303C1">
        <w:rPr>
          <w:rFonts w:ascii="Calibri" w:hAnsi="Calibri" w:cs="Times"/>
        </w:rPr>
        <w:t xml:space="preserve">are not </w:t>
      </w:r>
      <w:r w:rsidR="00E5708E" w:rsidRPr="005C4821">
        <w:rPr>
          <w:rFonts w:ascii="Calibri" w:hAnsi="Calibri" w:cs="Times"/>
        </w:rPr>
        <w:t xml:space="preserve">even </w:t>
      </w:r>
      <w:r w:rsidR="00A303C1">
        <w:rPr>
          <w:rFonts w:ascii="Calibri" w:hAnsi="Calibri" w:cs="Times"/>
        </w:rPr>
        <w:t xml:space="preserve">aware </w:t>
      </w:r>
      <w:r w:rsidR="00BA423D">
        <w:rPr>
          <w:rFonts w:ascii="Calibri" w:hAnsi="Calibri" w:cs="Times"/>
        </w:rPr>
        <w:t>that they</w:t>
      </w:r>
      <w:r w:rsidR="00E5708E" w:rsidRPr="005C4821">
        <w:rPr>
          <w:rFonts w:ascii="Calibri" w:hAnsi="Calibri" w:cs="Times"/>
        </w:rPr>
        <w:t xml:space="preserve"> have.</w:t>
      </w:r>
    </w:p>
    <w:p w14:paraId="6EEC3EED" w14:textId="77777777" w:rsidR="00077996" w:rsidRDefault="00077996" w:rsidP="00077996">
      <w:pPr>
        <w:jc w:val="both"/>
        <w:rPr>
          <w:rFonts w:ascii="Calibri" w:hAnsi="Calibri"/>
        </w:rPr>
      </w:pPr>
    </w:p>
    <w:p w14:paraId="4B8B34AF" w14:textId="09599912" w:rsidR="00A14E80" w:rsidRPr="00E5708E" w:rsidRDefault="00A14E80" w:rsidP="00A14E80">
      <w:pPr>
        <w:widowControl w:val="0"/>
        <w:autoSpaceDE w:val="0"/>
        <w:autoSpaceDN w:val="0"/>
        <w:adjustRightInd w:val="0"/>
        <w:jc w:val="both"/>
        <w:rPr>
          <w:rFonts w:asciiTheme="minorHAnsi" w:hAnsiTheme="minorHAnsi" w:cs="Times"/>
        </w:rPr>
      </w:pPr>
      <w:r w:rsidRPr="005C4821">
        <w:rPr>
          <w:rFonts w:ascii="Calibri" w:hAnsi="Calibri" w:cs="Times"/>
        </w:rPr>
        <w:t>The Living L</w:t>
      </w:r>
      <w:r w:rsidR="00D4320A">
        <w:rPr>
          <w:rFonts w:ascii="Calibri" w:hAnsi="Calibri" w:cs="Times"/>
        </w:rPr>
        <w:t>ibrary, dedicated to the issues</w:t>
      </w:r>
      <w:r w:rsidRPr="005C4821">
        <w:rPr>
          <w:rFonts w:ascii="Calibri" w:hAnsi="Calibri" w:cs="Times"/>
        </w:rPr>
        <w:t xml:space="preserve"> and the world of the Roma</w:t>
      </w:r>
      <w:r w:rsidR="00DE53E3">
        <w:rPr>
          <w:rFonts w:ascii="Calibri" w:hAnsi="Calibri" w:cs="Times"/>
        </w:rPr>
        <w:t xml:space="preserve"> </w:t>
      </w:r>
      <w:r w:rsidR="00B9634E">
        <w:rPr>
          <w:rFonts w:ascii="Calibri" w:hAnsi="Calibri" w:cs="Times"/>
        </w:rPr>
        <w:t xml:space="preserve">and their relationship with </w:t>
      </w:r>
      <w:r w:rsidR="00BA423D">
        <w:rPr>
          <w:rFonts w:ascii="Calibri" w:hAnsi="Calibri" w:cs="Times"/>
        </w:rPr>
        <w:t>non-</w:t>
      </w:r>
      <w:r w:rsidR="00B9634E">
        <w:rPr>
          <w:rFonts w:ascii="Calibri" w:hAnsi="Calibri" w:cs="Times"/>
        </w:rPr>
        <w:t>Roma</w:t>
      </w:r>
      <w:bookmarkStart w:id="0" w:name="_GoBack"/>
      <w:bookmarkEnd w:id="0"/>
      <w:r w:rsidRPr="005C4821">
        <w:rPr>
          <w:rFonts w:ascii="Calibri" w:hAnsi="Calibri" w:cs="Times"/>
        </w:rPr>
        <w:t>, is a n</w:t>
      </w:r>
      <w:r w:rsidR="00A303C1">
        <w:rPr>
          <w:rFonts w:ascii="Calibri" w:hAnsi="Calibri" w:cs="Times"/>
        </w:rPr>
        <w:t>ew approach</w:t>
      </w:r>
      <w:r w:rsidRPr="005C4821">
        <w:rPr>
          <w:rFonts w:ascii="Calibri" w:hAnsi="Calibri" w:cs="Times"/>
        </w:rPr>
        <w:t xml:space="preserve"> that ABCittà has studied and </w:t>
      </w:r>
      <w:r w:rsidR="00A303C1">
        <w:rPr>
          <w:rFonts w:ascii="Calibri" w:hAnsi="Calibri" w:cs="Times"/>
        </w:rPr>
        <w:t>introduced</w:t>
      </w:r>
      <w:r w:rsidRPr="005C4821">
        <w:rPr>
          <w:rFonts w:ascii="Calibri" w:hAnsi="Calibri" w:cs="Times"/>
        </w:rPr>
        <w:t xml:space="preserve"> with success in Italy.</w:t>
      </w:r>
      <w:r w:rsidR="00D4320A">
        <w:rPr>
          <w:rFonts w:ascii="Calibri" w:hAnsi="Calibri" w:cs="Times"/>
        </w:rPr>
        <w:t xml:space="preserve"> </w:t>
      </w:r>
      <w:r w:rsidR="00BA423D">
        <w:rPr>
          <w:rFonts w:ascii="Calibri" w:hAnsi="Calibri" w:cs="Times"/>
        </w:rPr>
        <w:t>The e</w:t>
      </w:r>
      <w:r w:rsidR="00D4320A">
        <w:rPr>
          <w:rFonts w:ascii="Calibri" w:hAnsi="Calibri" w:cs="Times"/>
        </w:rPr>
        <w:t xml:space="preserve">xperience of </w:t>
      </w:r>
      <w:r w:rsidR="00D4320A" w:rsidRPr="005C4821">
        <w:rPr>
          <w:rFonts w:ascii="Calibri" w:hAnsi="Calibri" w:cs="Times"/>
        </w:rPr>
        <w:t>ABCittà</w:t>
      </w:r>
      <w:r w:rsidR="00D4320A">
        <w:rPr>
          <w:rFonts w:ascii="Calibri" w:hAnsi="Calibri" w:cs="Times"/>
        </w:rPr>
        <w:t xml:space="preserve"> showed that this methodology is very useful for building social cohesion, that it is </w:t>
      </w:r>
      <w:r w:rsidR="00E5708E">
        <w:rPr>
          <w:rFonts w:ascii="Calibri" w:hAnsi="Calibri" w:cs="Times"/>
        </w:rPr>
        <w:t>particularly</w:t>
      </w:r>
      <w:r w:rsidR="00D4320A">
        <w:rPr>
          <w:rFonts w:ascii="Calibri" w:hAnsi="Calibri" w:cs="Times"/>
        </w:rPr>
        <w:t xml:space="preserve"> suitable </w:t>
      </w:r>
      <w:r w:rsidR="00E5708E" w:rsidRPr="00E5708E">
        <w:rPr>
          <w:rFonts w:asciiTheme="minorHAnsi" w:hAnsiTheme="minorHAnsi"/>
        </w:rPr>
        <w:t xml:space="preserve">for large-scale public events, such as festivals and other </w:t>
      </w:r>
      <w:r w:rsidR="00BA423D">
        <w:rPr>
          <w:rFonts w:asciiTheme="minorHAnsi" w:hAnsiTheme="minorHAnsi"/>
        </w:rPr>
        <w:t xml:space="preserve">community </w:t>
      </w:r>
      <w:r w:rsidR="00E5708E" w:rsidRPr="00E5708E">
        <w:rPr>
          <w:rFonts w:asciiTheme="minorHAnsi" w:hAnsiTheme="minorHAnsi"/>
        </w:rPr>
        <w:t>gatherings</w:t>
      </w:r>
      <w:r w:rsidR="00BA423D">
        <w:rPr>
          <w:rFonts w:asciiTheme="minorHAnsi" w:hAnsiTheme="minorHAnsi"/>
        </w:rPr>
        <w:t>.</w:t>
      </w:r>
    </w:p>
    <w:p w14:paraId="36B1FBE3" w14:textId="77777777" w:rsidR="00A14E80" w:rsidRPr="005C4821" w:rsidRDefault="00A14E80" w:rsidP="00A14E80">
      <w:pPr>
        <w:widowControl w:val="0"/>
        <w:autoSpaceDE w:val="0"/>
        <w:autoSpaceDN w:val="0"/>
        <w:adjustRightInd w:val="0"/>
        <w:rPr>
          <w:rFonts w:ascii="Calibri" w:hAnsi="Calibri" w:cs="Times"/>
        </w:rPr>
      </w:pPr>
    </w:p>
    <w:p w14:paraId="65191445" w14:textId="30F08A7B" w:rsidR="00A14E80" w:rsidRPr="00A14E80" w:rsidRDefault="00A14E80" w:rsidP="00A14E80">
      <w:pPr>
        <w:widowControl w:val="0"/>
        <w:autoSpaceDE w:val="0"/>
        <w:autoSpaceDN w:val="0"/>
        <w:adjustRightInd w:val="0"/>
        <w:rPr>
          <w:rFonts w:asciiTheme="minorHAnsi" w:hAnsiTheme="minorHAnsi"/>
          <w:b/>
          <w:i/>
          <w:color w:val="0070C0"/>
        </w:rPr>
      </w:pPr>
      <w:r w:rsidRPr="00A14E80">
        <w:rPr>
          <w:rFonts w:asciiTheme="minorHAnsi" w:hAnsiTheme="minorHAnsi"/>
          <w:b/>
          <w:i/>
          <w:color w:val="0070C0"/>
        </w:rPr>
        <w:t xml:space="preserve">Aim of the training: </w:t>
      </w:r>
    </w:p>
    <w:p w14:paraId="0E2B8EFC" w14:textId="79824CFB" w:rsidR="00A14E80" w:rsidRPr="005C4821" w:rsidRDefault="00E5708E" w:rsidP="00A14E80">
      <w:pPr>
        <w:widowControl w:val="0"/>
        <w:autoSpaceDE w:val="0"/>
        <w:autoSpaceDN w:val="0"/>
        <w:adjustRightInd w:val="0"/>
        <w:rPr>
          <w:rFonts w:ascii="Calibri" w:hAnsi="Calibri" w:cs="Times"/>
        </w:rPr>
      </w:pPr>
      <w:r>
        <w:rPr>
          <w:rFonts w:ascii="Calibri" w:hAnsi="Calibri" w:cs="Times"/>
        </w:rPr>
        <w:t xml:space="preserve">This training </w:t>
      </w:r>
      <w:r w:rsidR="00A14E80" w:rsidRPr="005C4821">
        <w:rPr>
          <w:rFonts w:ascii="Calibri" w:hAnsi="Calibri" w:cs="Times"/>
        </w:rPr>
        <w:t xml:space="preserve">aims to </w:t>
      </w:r>
      <w:r>
        <w:rPr>
          <w:rFonts w:ascii="Calibri" w:hAnsi="Calibri" w:cs="Times"/>
        </w:rPr>
        <w:t xml:space="preserve">empower a </w:t>
      </w:r>
      <w:r w:rsidR="00BA423D">
        <w:rPr>
          <w:rFonts w:ascii="Calibri" w:hAnsi="Calibri" w:cs="Times"/>
        </w:rPr>
        <w:t>group of REYN members to create Living Libraries</w:t>
      </w:r>
      <w:r w:rsidRPr="005C4821">
        <w:rPr>
          <w:rFonts w:ascii="Calibri" w:hAnsi="Calibri" w:cs="Times"/>
        </w:rPr>
        <w:t xml:space="preserve"> </w:t>
      </w:r>
      <w:r w:rsidR="00BA423D">
        <w:rPr>
          <w:rFonts w:ascii="Calibri" w:hAnsi="Calibri" w:cs="Times"/>
        </w:rPr>
        <w:t xml:space="preserve">with Roma Books </w:t>
      </w:r>
      <w:r>
        <w:rPr>
          <w:rFonts w:ascii="Calibri" w:hAnsi="Calibri" w:cs="Times"/>
        </w:rPr>
        <w:t>in their respective countries</w:t>
      </w:r>
      <w:r w:rsidRPr="005C4821">
        <w:rPr>
          <w:rFonts w:ascii="Calibri" w:hAnsi="Calibri" w:cs="Times"/>
        </w:rPr>
        <w:t>.</w:t>
      </w:r>
      <w:r>
        <w:rPr>
          <w:rFonts w:ascii="Calibri" w:hAnsi="Calibri" w:cs="Times"/>
        </w:rPr>
        <w:t xml:space="preserve"> </w:t>
      </w:r>
    </w:p>
    <w:p w14:paraId="722B7E68" w14:textId="77777777" w:rsidR="006A49CF" w:rsidRPr="002F6F22" w:rsidRDefault="006A49CF" w:rsidP="007B1FB2">
      <w:pPr>
        <w:jc w:val="both"/>
        <w:rPr>
          <w:rFonts w:asciiTheme="minorHAnsi" w:hAnsiTheme="minorHAnsi"/>
        </w:rPr>
      </w:pPr>
    </w:p>
    <w:p w14:paraId="70826DBB" w14:textId="77777777" w:rsidR="00E608F7" w:rsidRPr="002F6F22" w:rsidRDefault="00E80960" w:rsidP="007B1FB2">
      <w:pPr>
        <w:rPr>
          <w:rFonts w:asciiTheme="minorHAnsi" w:hAnsiTheme="minorHAnsi"/>
          <w:i/>
          <w:color w:val="0070C0"/>
        </w:rPr>
      </w:pPr>
      <w:r w:rsidRPr="00127CC2">
        <w:rPr>
          <w:rFonts w:asciiTheme="minorHAnsi" w:hAnsiTheme="minorHAnsi"/>
          <w:b/>
          <w:i/>
          <w:color w:val="0070C0"/>
        </w:rPr>
        <w:t>G</w:t>
      </w:r>
      <w:r w:rsidR="00E608F7" w:rsidRPr="00127CC2">
        <w:rPr>
          <w:rFonts w:asciiTheme="minorHAnsi" w:hAnsiTheme="minorHAnsi"/>
          <w:b/>
          <w:i/>
          <w:color w:val="0070C0"/>
        </w:rPr>
        <w:t>oals</w:t>
      </w:r>
      <w:r w:rsidR="00E608F7" w:rsidRPr="002F6F22">
        <w:rPr>
          <w:rFonts w:asciiTheme="minorHAnsi" w:hAnsiTheme="minorHAnsi"/>
          <w:b/>
          <w:i/>
          <w:color w:val="0070C0"/>
        </w:rPr>
        <w:t xml:space="preserve"> of</w:t>
      </w:r>
      <w:r w:rsidRPr="002F6F22">
        <w:rPr>
          <w:rFonts w:asciiTheme="minorHAnsi" w:hAnsiTheme="minorHAnsi"/>
          <w:b/>
          <w:i/>
          <w:color w:val="0070C0"/>
        </w:rPr>
        <w:t xml:space="preserve"> the training</w:t>
      </w:r>
      <w:r w:rsidRPr="002F6F22">
        <w:rPr>
          <w:rFonts w:asciiTheme="minorHAnsi" w:hAnsiTheme="minorHAnsi"/>
          <w:i/>
          <w:color w:val="0070C0"/>
        </w:rPr>
        <w:t xml:space="preserve">: </w:t>
      </w:r>
    </w:p>
    <w:p w14:paraId="49CB28A7" w14:textId="16D0423B" w:rsidR="00A14E80" w:rsidRPr="00E5708E" w:rsidRDefault="00E5708E" w:rsidP="00E5708E">
      <w:pPr>
        <w:pStyle w:val="ListParagraph"/>
        <w:numPr>
          <w:ilvl w:val="0"/>
          <w:numId w:val="24"/>
        </w:numPr>
        <w:ind w:left="360"/>
        <w:rPr>
          <w:rFonts w:asciiTheme="minorHAnsi" w:hAnsiTheme="minorHAnsi"/>
        </w:rPr>
      </w:pPr>
      <w:r w:rsidRPr="00E5708E">
        <w:rPr>
          <w:rFonts w:asciiTheme="minorHAnsi" w:hAnsiTheme="minorHAnsi"/>
        </w:rPr>
        <w:t>To u</w:t>
      </w:r>
      <w:r w:rsidR="00A14E80" w:rsidRPr="00E5708E">
        <w:rPr>
          <w:rFonts w:asciiTheme="minorHAnsi" w:hAnsiTheme="minorHAnsi"/>
        </w:rPr>
        <w:t xml:space="preserve">nderstand the </w:t>
      </w:r>
      <w:r w:rsidR="002F47D1" w:rsidRPr="00E5708E">
        <w:rPr>
          <w:rFonts w:asciiTheme="minorHAnsi" w:hAnsiTheme="minorHAnsi"/>
        </w:rPr>
        <w:t xml:space="preserve">ABCittà </w:t>
      </w:r>
      <w:r w:rsidR="002F47D1">
        <w:rPr>
          <w:rFonts w:asciiTheme="minorHAnsi" w:hAnsiTheme="minorHAnsi"/>
        </w:rPr>
        <w:t xml:space="preserve">approach to the  Living </w:t>
      </w:r>
      <w:r w:rsidR="00A14E80" w:rsidRPr="00E5708E">
        <w:rPr>
          <w:rFonts w:asciiTheme="minorHAnsi" w:hAnsiTheme="minorHAnsi"/>
        </w:rPr>
        <w:t>Library</w:t>
      </w:r>
      <w:r w:rsidR="002F47D1">
        <w:rPr>
          <w:rFonts w:asciiTheme="minorHAnsi" w:hAnsiTheme="minorHAnsi"/>
        </w:rPr>
        <w:t xml:space="preserve"> methodology in working with Roma</w:t>
      </w:r>
      <w:r w:rsidR="00BA423D">
        <w:rPr>
          <w:rFonts w:asciiTheme="minorHAnsi" w:hAnsiTheme="minorHAnsi"/>
        </w:rPr>
        <w:t xml:space="preserve"> actors</w:t>
      </w:r>
      <w:r w:rsidR="00A14E80" w:rsidRPr="00E5708E">
        <w:rPr>
          <w:rFonts w:asciiTheme="minorHAnsi" w:hAnsiTheme="minorHAnsi"/>
        </w:rPr>
        <w:t>;</w:t>
      </w:r>
    </w:p>
    <w:p w14:paraId="11E3792F" w14:textId="5FDEAB78" w:rsidR="00A14E80" w:rsidRDefault="008A5E05" w:rsidP="00E5708E">
      <w:pPr>
        <w:pStyle w:val="ListParagraph"/>
        <w:numPr>
          <w:ilvl w:val="0"/>
          <w:numId w:val="24"/>
        </w:numPr>
        <w:ind w:left="360"/>
        <w:rPr>
          <w:rFonts w:asciiTheme="minorHAnsi" w:hAnsiTheme="minorHAnsi"/>
        </w:rPr>
      </w:pPr>
      <w:r>
        <w:rPr>
          <w:rFonts w:asciiTheme="minorHAnsi" w:hAnsiTheme="minorHAnsi"/>
        </w:rPr>
        <w:t xml:space="preserve">To gain knowledge and skills needed for recruiting and training </w:t>
      </w:r>
      <w:r w:rsidR="00DE740A">
        <w:rPr>
          <w:rFonts w:asciiTheme="minorHAnsi" w:hAnsiTheme="minorHAnsi"/>
        </w:rPr>
        <w:t xml:space="preserve">the </w:t>
      </w:r>
      <w:r>
        <w:rPr>
          <w:rFonts w:asciiTheme="minorHAnsi" w:hAnsiTheme="minorHAnsi"/>
        </w:rPr>
        <w:t>Living Library Books;</w:t>
      </w:r>
    </w:p>
    <w:p w14:paraId="7B1A564E" w14:textId="4E898D73" w:rsidR="00A14E80" w:rsidRPr="00DE740A" w:rsidRDefault="008A5E05" w:rsidP="00DE740A">
      <w:pPr>
        <w:pStyle w:val="ListParagraph"/>
        <w:numPr>
          <w:ilvl w:val="0"/>
          <w:numId w:val="24"/>
        </w:numPr>
        <w:ind w:left="360"/>
        <w:rPr>
          <w:rFonts w:asciiTheme="minorHAnsi" w:hAnsiTheme="minorHAnsi"/>
        </w:rPr>
      </w:pPr>
      <w:r>
        <w:rPr>
          <w:rFonts w:asciiTheme="minorHAnsi" w:hAnsiTheme="minorHAnsi"/>
        </w:rPr>
        <w:t xml:space="preserve">To gain knowledge and skills needed </w:t>
      </w:r>
      <w:r w:rsidR="00DE740A">
        <w:rPr>
          <w:rFonts w:asciiTheme="minorHAnsi" w:hAnsiTheme="minorHAnsi"/>
        </w:rPr>
        <w:t>for organizing Living Library events</w:t>
      </w:r>
      <w:r w:rsidR="00BA423D">
        <w:rPr>
          <w:rFonts w:asciiTheme="minorHAnsi" w:hAnsiTheme="minorHAnsi"/>
        </w:rPr>
        <w:t>.</w:t>
      </w:r>
    </w:p>
    <w:p w14:paraId="28A34192" w14:textId="77777777" w:rsidR="00DE740A" w:rsidRPr="00B0135E" w:rsidRDefault="00DE740A" w:rsidP="00DE740A">
      <w:pPr>
        <w:pStyle w:val="ListParagraph"/>
        <w:ind w:left="360"/>
      </w:pPr>
    </w:p>
    <w:p w14:paraId="5CC01713" w14:textId="77777777" w:rsidR="00365019" w:rsidRPr="00127CC2" w:rsidRDefault="00E608F7" w:rsidP="007B1FB2">
      <w:pPr>
        <w:rPr>
          <w:rFonts w:asciiTheme="minorHAnsi" w:hAnsiTheme="minorHAnsi"/>
          <w:b/>
          <w:i/>
          <w:color w:val="0070C0"/>
        </w:rPr>
      </w:pPr>
      <w:r w:rsidRPr="00127CC2">
        <w:rPr>
          <w:rFonts w:asciiTheme="minorHAnsi" w:hAnsiTheme="minorHAnsi"/>
          <w:b/>
          <w:i/>
          <w:color w:val="0070C0"/>
        </w:rPr>
        <w:t>Expected outcomes</w:t>
      </w:r>
      <w:r w:rsidR="00E80960" w:rsidRPr="00127CC2">
        <w:rPr>
          <w:rFonts w:asciiTheme="minorHAnsi" w:hAnsiTheme="minorHAnsi"/>
          <w:b/>
          <w:i/>
          <w:color w:val="0070C0"/>
        </w:rPr>
        <w:t xml:space="preserve">: </w:t>
      </w:r>
    </w:p>
    <w:p w14:paraId="4E013198" w14:textId="1B88E49C" w:rsidR="00E608F7" w:rsidRPr="00DE740A" w:rsidRDefault="00E80960" w:rsidP="007B1FB2">
      <w:pPr>
        <w:rPr>
          <w:rFonts w:asciiTheme="minorHAnsi" w:hAnsiTheme="minorHAnsi"/>
        </w:rPr>
      </w:pPr>
      <w:r w:rsidRPr="00DE740A">
        <w:rPr>
          <w:rFonts w:asciiTheme="minorHAnsi" w:hAnsiTheme="minorHAnsi"/>
        </w:rPr>
        <w:t>As a result of thi</w:t>
      </w:r>
      <w:r w:rsidR="00BA423D">
        <w:rPr>
          <w:rFonts w:asciiTheme="minorHAnsi" w:hAnsiTheme="minorHAnsi"/>
        </w:rPr>
        <w:t>s training, participants will</w:t>
      </w:r>
      <w:r w:rsidR="003D1EC0">
        <w:rPr>
          <w:rFonts w:asciiTheme="minorHAnsi" w:hAnsiTheme="minorHAnsi"/>
        </w:rPr>
        <w:t>:</w:t>
      </w:r>
    </w:p>
    <w:p w14:paraId="4DE24A0B" w14:textId="14982289" w:rsidR="003D1EC0" w:rsidRPr="003D1EC0" w:rsidRDefault="00BA423D" w:rsidP="00BA423D">
      <w:pPr>
        <w:numPr>
          <w:ilvl w:val="0"/>
          <w:numId w:val="23"/>
        </w:numPr>
        <w:shd w:val="clear" w:color="auto" w:fill="FFFFFF"/>
        <w:spacing w:line="300" w:lineRule="atLeast"/>
        <w:rPr>
          <w:rFonts w:asciiTheme="minorHAnsi" w:eastAsia="Times New Roman" w:hAnsiTheme="minorHAnsi"/>
          <w:lang w:eastAsia="nl-NL"/>
        </w:rPr>
      </w:pPr>
      <w:r>
        <w:rPr>
          <w:rFonts w:asciiTheme="minorHAnsi" w:eastAsia="Times New Roman" w:hAnsiTheme="minorHAnsi"/>
          <w:lang w:eastAsia="nl-NL"/>
        </w:rPr>
        <w:t>Get fa</w:t>
      </w:r>
      <w:r w:rsidR="003D1EC0" w:rsidRPr="003D1EC0">
        <w:rPr>
          <w:rFonts w:asciiTheme="minorHAnsi" w:eastAsia="Times New Roman" w:hAnsiTheme="minorHAnsi"/>
          <w:lang w:eastAsia="nl-NL"/>
        </w:rPr>
        <w:t>miliar with the history and background of the Living Library methodology</w:t>
      </w:r>
      <w:r>
        <w:rPr>
          <w:rFonts w:asciiTheme="minorHAnsi" w:eastAsia="Times New Roman" w:hAnsiTheme="minorHAnsi"/>
          <w:lang w:eastAsia="nl-NL"/>
        </w:rPr>
        <w:t>;</w:t>
      </w:r>
    </w:p>
    <w:p w14:paraId="26BE2501" w14:textId="7C64F2A2" w:rsidR="00DE740A" w:rsidRPr="00DE740A" w:rsidRDefault="00A14E80" w:rsidP="00DE740A">
      <w:pPr>
        <w:pStyle w:val="ListParagraph"/>
        <w:numPr>
          <w:ilvl w:val="0"/>
          <w:numId w:val="23"/>
        </w:numPr>
        <w:rPr>
          <w:rFonts w:asciiTheme="minorHAnsi" w:hAnsiTheme="minorHAnsi"/>
        </w:rPr>
      </w:pPr>
      <w:r w:rsidRPr="00DE740A">
        <w:rPr>
          <w:rFonts w:asciiTheme="minorHAnsi" w:hAnsiTheme="minorHAnsi"/>
        </w:rPr>
        <w:t xml:space="preserve">Recognize </w:t>
      </w:r>
      <w:r w:rsidR="00DE740A" w:rsidRPr="00DE740A">
        <w:rPr>
          <w:rFonts w:asciiTheme="minorHAnsi" w:hAnsiTheme="minorHAnsi"/>
        </w:rPr>
        <w:t xml:space="preserve">stereotypes, </w:t>
      </w:r>
      <w:r w:rsidRPr="00DE740A">
        <w:rPr>
          <w:rFonts w:asciiTheme="minorHAnsi" w:hAnsiTheme="minorHAnsi"/>
        </w:rPr>
        <w:t>prejudices</w:t>
      </w:r>
      <w:r w:rsidR="00DE740A" w:rsidRPr="00DE740A">
        <w:rPr>
          <w:rFonts w:asciiTheme="minorHAnsi" w:hAnsiTheme="minorHAnsi"/>
        </w:rPr>
        <w:t xml:space="preserve"> about Roma people as well as discriminatory practices and </w:t>
      </w:r>
      <w:r w:rsidRPr="00DE740A">
        <w:rPr>
          <w:rFonts w:asciiTheme="minorHAnsi" w:hAnsiTheme="minorHAnsi"/>
        </w:rPr>
        <w:t>formulate a structured list</w:t>
      </w:r>
      <w:r w:rsidR="00DE740A" w:rsidRPr="00DE740A">
        <w:rPr>
          <w:rFonts w:asciiTheme="minorHAnsi" w:hAnsiTheme="minorHAnsi"/>
        </w:rPr>
        <w:t xml:space="preserve"> of them</w:t>
      </w:r>
      <w:r w:rsidRPr="00DE740A">
        <w:rPr>
          <w:rFonts w:asciiTheme="minorHAnsi" w:hAnsiTheme="minorHAnsi"/>
        </w:rPr>
        <w:t>;</w:t>
      </w:r>
      <w:r w:rsidR="00DE740A" w:rsidRPr="00DE740A">
        <w:rPr>
          <w:rFonts w:asciiTheme="minorHAnsi" w:hAnsiTheme="minorHAnsi"/>
        </w:rPr>
        <w:t xml:space="preserve"> </w:t>
      </w:r>
    </w:p>
    <w:p w14:paraId="12E5C6C5" w14:textId="576A5EA8" w:rsidR="00A14E80" w:rsidRPr="00DE740A" w:rsidRDefault="00DE740A" w:rsidP="00A14E80">
      <w:pPr>
        <w:pStyle w:val="ListParagraph"/>
        <w:numPr>
          <w:ilvl w:val="0"/>
          <w:numId w:val="23"/>
        </w:numPr>
        <w:rPr>
          <w:rFonts w:asciiTheme="minorHAnsi" w:hAnsiTheme="minorHAnsi"/>
        </w:rPr>
      </w:pPr>
      <w:r w:rsidRPr="00DE740A">
        <w:rPr>
          <w:rFonts w:asciiTheme="minorHAnsi" w:hAnsiTheme="minorHAnsi"/>
        </w:rPr>
        <w:t>F</w:t>
      </w:r>
      <w:r w:rsidR="00A14E80" w:rsidRPr="00DE740A">
        <w:rPr>
          <w:rFonts w:asciiTheme="minorHAnsi" w:hAnsiTheme="minorHAnsi"/>
        </w:rPr>
        <w:t>acilitate the connection between prejudice and biographical narrative;</w:t>
      </w:r>
    </w:p>
    <w:p w14:paraId="140734C2" w14:textId="75F8FCBD" w:rsidR="00A14E80" w:rsidRPr="00DE740A" w:rsidRDefault="00DE740A" w:rsidP="00A14E80">
      <w:pPr>
        <w:pStyle w:val="ListParagraph"/>
        <w:numPr>
          <w:ilvl w:val="0"/>
          <w:numId w:val="23"/>
        </w:numPr>
        <w:rPr>
          <w:rFonts w:asciiTheme="minorHAnsi" w:hAnsiTheme="minorHAnsi"/>
        </w:rPr>
      </w:pPr>
      <w:r w:rsidRPr="00DE740A">
        <w:rPr>
          <w:rFonts w:asciiTheme="minorHAnsi" w:hAnsiTheme="minorHAnsi"/>
        </w:rPr>
        <w:t>A</w:t>
      </w:r>
      <w:r w:rsidR="00A14E80" w:rsidRPr="00DE740A">
        <w:rPr>
          <w:rFonts w:asciiTheme="minorHAnsi" w:hAnsiTheme="minorHAnsi"/>
        </w:rPr>
        <w:t>ccompany the emersion of the biographical narratives;</w:t>
      </w:r>
    </w:p>
    <w:p w14:paraId="01DA7223" w14:textId="47BD1B1A" w:rsidR="00DE740A" w:rsidRPr="00DE740A" w:rsidRDefault="00DE740A" w:rsidP="00A14E80">
      <w:pPr>
        <w:pStyle w:val="ListParagraph"/>
        <w:numPr>
          <w:ilvl w:val="0"/>
          <w:numId w:val="23"/>
        </w:numPr>
        <w:rPr>
          <w:rFonts w:asciiTheme="minorHAnsi" w:hAnsiTheme="minorHAnsi"/>
        </w:rPr>
      </w:pPr>
      <w:r w:rsidRPr="00DE740A">
        <w:rPr>
          <w:rFonts w:asciiTheme="minorHAnsi" w:hAnsiTheme="minorHAnsi"/>
        </w:rPr>
        <w:t xml:space="preserve">Provide support and guidelines for </w:t>
      </w:r>
      <w:r w:rsidR="00E05460">
        <w:rPr>
          <w:rFonts w:asciiTheme="minorHAnsi" w:hAnsiTheme="minorHAnsi"/>
        </w:rPr>
        <w:t>Living Libraries</w:t>
      </w:r>
      <w:r w:rsidRPr="00DE740A">
        <w:rPr>
          <w:rFonts w:asciiTheme="minorHAnsi" w:hAnsiTheme="minorHAnsi"/>
        </w:rPr>
        <w:t xml:space="preserve">; </w:t>
      </w:r>
    </w:p>
    <w:p w14:paraId="107F5CEC" w14:textId="7F77F4A4" w:rsidR="00E608F7" w:rsidRPr="00DE740A" w:rsidRDefault="00DE740A" w:rsidP="007B1FB2">
      <w:pPr>
        <w:pStyle w:val="ListParagraph"/>
        <w:numPr>
          <w:ilvl w:val="0"/>
          <w:numId w:val="23"/>
        </w:numPr>
        <w:rPr>
          <w:rFonts w:asciiTheme="minorHAnsi" w:hAnsiTheme="minorHAnsi"/>
        </w:rPr>
      </w:pPr>
      <w:r w:rsidRPr="00DE740A">
        <w:rPr>
          <w:rFonts w:asciiTheme="minorHAnsi" w:hAnsiTheme="minorHAnsi"/>
        </w:rPr>
        <w:t>B</w:t>
      </w:r>
      <w:r w:rsidR="00BA423D">
        <w:rPr>
          <w:rFonts w:asciiTheme="minorHAnsi" w:hAnsiTheme="minorHAnsi"/>
        </w:rPr>
        <w:t>uild, organize and manage a</w:t>
      </w:r>
      <w:r w:rsidR="00E05460">
        <w:rPr>
          <w:rFonts w:asciiTheme="minorHAnsi" w:hAnsiTheme="minorHAnsi"/>
        </w:rPr>
        <w:t xml:space="preserve"> Living</w:t>
      </w:r>
      <w:r w:rsidR="00BA423D" w:rsidRPr="00DE740A">
        <w:rPr>
          <w:rFonts w:asciiTheme="minorHAnsi" w:hAnsiTheme="minorHAnsi"/>
        </w:rPr>
        <w:t xml:space="preserve"> Library </w:t>
      </w:r>
      <w:r w:rsidR="00BA423D">
        <w:rPr>
          <w:rFonts w:asciiTheme="minorHAnsi" w:hAnsiTheme="minorHAnsi"/>
        </w:rPr>
        <w:t>event</w:t>
      </w:r>
      <w:r w:rsidR="00A14E80" w:rsidRPr="00DE740A">
        <w:rPr>
          <w:rFonts w:asciiTheme="minorHAnsi" w:hAnsiTheme="minorHAnsi"/>
        </w:rPr>
        <w:t>.</w:t>
      </w:r>
    </w:p>
    <w:p w14:paraId="5CE45629" w14:textId="77777777" w:rsidR="00DE740A" w:rsidRPr="00DE740A" w:rsidRDefault="00DE740A" w:rsidP="00DE740A">
      <w:pPr>
        <w:pStyle w:val="ListParagraph"/>
        <w:ind w:left="360"/>
      </w:pPr>
    </w:p>
    <w:p w14:paraId="24CE5A46" w14:textId="77777777" w:rsidR="00ED0358" w:rsidRDefault="00ED0358" w:rsidP="00ED0358">
      <w:pPr>
        <w:pStyle w:val="Default"/>
        <w:rPr>
          <w:b/>
          <w:bCs/>
          <w:i/>
          <w:iCs/>
          <w:color w:val="0070C0"/>
          <w:lang w:val="en-US"/>
        </w:rPr>
      </w:pPr>
      <w:r w:rsidRPr="00127CC2">
        <w:rPr>
          <w:b/>
          <w:bCs/>
          <w:i/>
          <w:iCs/>
          <w:color w:val="0070C0"/>
          <w:lang w:val="en-US"/>
        </w:rPr>
        <w:t xml:space="preserve">Training approach </w:t>
      </w:r>
    </w:p>
    <w:p w14:paraId="3ECA45A7" w14:textId="39C81E7E" w:rsidR="00DE740A" w:rsidRDefault="00DE740A" w:rsidP="00BA423D">
      <w:pPr>
        <w:pStyle w:val="Default"/>
        <w:jc w:val="both"/>
        <w:rPr>
          <w:bCs/>
          <w:iCs/>
          <w:color w:val="auto"/>
          <w:lang w:val="en-US"/>
        </w:rPr>
      </w:pPr>
      <w:r w:rsidRPr="00DE740A">
        <w:rPr>
          <w:bCs/>
          <w:iCs/>
          <w:color w:val="auto"/>
          <w:lang w:val="en-US"/>
        </w:rPr>
        <w:t>During the training participants will have</w:t>
      </w:r>
      <w:r w:rsidR="00E05460">
        <w:rPr>
          <w:bCs/>
          <w:iCs/>
          <w:color w:val="auto"/>
          <w:lang w:val="en-US"/>
        </w:rPr>
        <w:t xml:space="preserve"> the</w:t>
      </w:r>
      <w:r w:rsidRPr="00DE740A">
        <w:rPr>
          <w:bCs/>
          <w:iCs/>
          <w:color w:val="auto"/>
          <w:lang w:val="en-US"/>
        </w:rPr>
        <w:t xml:space="preserve"> opportunity to go through all the phases of </w:t>
      </w:r>
      <w:r w:rsidR="003D1EC0">
        <w:rPr>
          <w:bCs/>
          <w:iCs/>
          <w:color w:val="auto"/>
          <w:lang w:val="en-US"/>
        </w:rPr>
        <w:t xml:space="preserve">the process and will learn trough </w:t>
      </w:r>
      <w:r w:rsidR="007B4AE3">
        <w:rPr>
          <w:bCs/>
          <w:iCs/>
          <w:color w:val="auto"/>
          <w:lang w:val="en-US"/>
        </w:rPr>
        <w:t>interactive activities</w:t>
      </w:r>
      <w:r w:rsidR="003D1EC0">
        <w:rPr>
          <w:bCs/>
          <w:iCs/>
          <w:color w:val="auto"/>
          <w:lang w:val="en-US"/>
        </w:rPr>
        <w:t xml:space="preserve"> how to create </w:t>
      </w:r>
      <w:r w:rsidR="00E05460">
        <w:rPr>
          <w:bCs/>
          <w:iCs/>
          <w:color w:val="auto"/>
          <w:lang w:val="en-US"/>
        </w:rPr>
        <w:t>Living Librarie</w:t>
      </w:r>
      <w:r w:rsidR="003D1EC0">
        <w:rPr>
          <w:bCs/>
          <w:iCs/>
          <w:color w:val="auto"/>
          <w:lang w:val="en-US"/>
        </w:rPr>
        <w:t xml:space="preserve">s and how to </w:t>
      </w:r>
      <w:r w:rsidR="003D1EC0">
        <w:rPr>
          <w:bCs/>
          <w:iCs/>
          <w:color w:val="auto"/>
          <w:lang w:val="en-US"/>
        </w:rPr>
        <w:lastRenderedPageBreak/>
        <w:t>organize Living Library events. They will also find themselves in different roles: they will be human books, readers, librarians and organizers.</w:t>
      </w:r>
    </w:p>
    <w:p w14:paraId="4AF7DFDF" w14:textId="77777777" w:rsidR="00E05460" w:rsidRDefault="00E05460" w:rsidP="00BA423D">
      <w:pPr>
        <w:pStyle w:val="Default"/>
        <w:jc w:val="both"/>
        <w:rPr>
          <w:bCs/>
          <w:iCs/>
          <w:color w:val="auto"/>
          <w:lang w:val="en-US"/>
        </w:rPr>
      </w:pPr>
    </w:p>
    <w:p w14:paraId="362F43B1" w14:textId="77777777" w:rsidR="00A14E80" w:rsidRPr="0014507B" w:rsidRDefault="00A14E80" w:rsidP="00A14E80">
      <w:pPr>
        <w:pStyle w:val="Default"/>
        <w:rPr>
          <w:rFonts w:asciiTheme="minorHAnsi" w:hAnsiTheme="minorHAnsi"/>
          <w:color w:val="0070C0"/>
          <w:lang w:val="en-US"/>
        </w:rPr>
      </w:pPr>
      <w:r w:rsidRPr="0014507B">
        <w:rPr>
          <w:rFonts w:asciiTheme="minorHAnsi" w:hAnsiTheme="minorHAnsi"/>
          <w:b/>
          <w:bCs/>
          <w:i/>
          <w:iCs/>
          <w:color w:val="0070C0"/>
          <w:lang w:val="en-US"/>
        </w:rPr>
        <w:t xml:space="preserve">Language of the training: </w:t>
      </w:r>
    </w:p>
    <w:p w14:paraId="3FEDB8FB" w14:textId="77A5AB51" w:rsidR="00A14E80" w:rsidRPr="0014507B" w:rsidRDefault="00A14E80" w:rsidP="00A14E80">
      <w:pPr>
        <w:rPr>
          <w:rFonts w:asciiTheme="minorHAnsi" w:hAnsiTheme="minorHAnsi"/>
        </w:rPr>
      </w:pPr>
      <w:r w:rsidRPr="0014507B">
        <w:rPr>
          <w:rFonts w:asciiTheme="minorHAnsi" w:hAnsiTheme="minorHAnsi"/>
        </w:rPr>
        <w:t xml:space="preserve">The training will be organized in English. </w:t>
      </w:r>
    </w:p>
    <w:p w14:paraId="1AB872E2" w14:textId="77777777" w:rsidR="00ED0358" w:rsidRDefault="00ED0358" w:rsidP="00ED0358">
      <w:pPr>
        <w:pStyle w:val="Default"/>
        <w:rPr>
          <w:lang w:val="en-US"/>
        </w:rPr>
      </w:pPr>
    </w:p>
    <w:p w14:paraId="7934E162" w14:textId="77777777" w:rsidR="00127CC2" w:rsidRPr="0014507B" w:rsidRDefault="00127CC2" w:rsidP="00127CC2">
      <w:pPr>
        <w:pStyle w:val="Default"/>
        <w:rPr>
          <w:rFonts w:asciiTheme="minorHAnsi" w:hAnsiTheme="minorHAnsi"/>
          <w:color w:val="0070C0"/>
          <w:lang w:val="en-US"/>
        </w:rPr>
      </w:pPr>
      <w:r w:rsidRPr="0014507B">
        <w:rPr>
          <w:rFonts w:asciiTheme="minorHAnsi" w:hAnsiTheme="minorHAnsi"/>
          <w:b/>
          <w:bCs/>
          <w:i/>
          <w:iCs/>
          <w:color w:val="0070C0"/>
          <w:lang w:val="en-US"/>
        </w:rPr>
        <w:t xml:space="preserve">Duration: </w:t>
      </w:r>
    </w:p>
    <w:p w14:paraId="7CB76934" w14:textId="4332D7C0" w:rsidR="00127CC2" w:rsidRDefault="00DE53E3" w:rsidP="00127CC2">
      <w:pPr>
        <w:pStyle w:val="Default"/>
        <w:rPr>
          <w:rFonts w:asciiTheme="minorHAnsi" w:hAnsiTheme="minorHAnsi"/>
          <w:lang w:val="en-US"/>
        </w:rPr>
      </w:pPr>
      <w:r>
        <w:rPr>
          <w:rFonts w:asciiTheme="minorHAnsi" w:hAnsiTheme="minorHAnsi"/>
          <w:lang w:val="en-US"/>
        </w:rPr>
        <w:t>The training will last 3.5</w:t>
      </w:r>
      <w:r w:rsidR="00127CC2" w:rsidRPr="0014507B">
        <w:rPr>
          <w:rFonts w:asciiTheme="minorHAnsi" w:hAnsiTheme="minorHAnsi"/>
          <w:lang w:val="en-US"/>
        </w:rPr>
        <w:t xml:space="preserve"> days. Participants will arrive</w:t>
      </w:r>
      <w:r>
        <w:rPr>
          <w:rFonts w:asciiTheme="minorHAnsi" w:hAnsiTheme="minorHAnsi"/>
          <w:lang w:val="en-US"/>
        </w:rPr>
        <w:t xml:space="preserve"> in Skopje</w:t>
      </w:r>
      <w:r w:rsidR="003567F0">
        <w:rPr>
          <w:rFonts w:asciiTheme="minorHAnsi" w:hAnsiTheme="minorHAnsi"/>
          <w:lang w:val="en-US"/>
        </w:rPr>
        <w:t>, Macedonia,</w:t>
      </w:r>
      <w:r>
        <w:rPr>
          <w:rFonts w:asciiTheme="minorHAnsi" w:hAnsiTheme="minorHAnsi"/>
          <w:lang w:val="en-US"/>
        </w:rPr>
        <w:t xml:space="preserve"> on January 26</w:t>
      </w:r>
      <w:r w:rsidRPr="00DE53E3">
        <w:rPr>
          <w:rFonts w:asciiTheme="minorHAnsi" w:hAnsiTheme="minorHAnsi"/>
          <w:vertAlign w:val="superscript"/>
          <w:lang w:val="en-US"/>
        </w:rPr>
        <w:t>th</w:t>
      </w:r>
      <w:r>
        <w:rPr>
          <w:rFonts w:asciiTheme="minorHAnsi" w:hAnsiTheme="minorHAnsi"/>
          <w:lang w:val="en-US"/>
        </w:rPr>
        <w:t xml:space="preserve"> and leave on January 29</w:t>
      </w:r>
      <w:r>
        <w:rPr>
          <w:rFonts w:asciiTheme="minorHAnsi" w:hAnsiTheme="minorHAnsi"/>
          <w:vertAlign w:val="superscript"/>
          <w:lang w:val="en-US"/>
        </w:rPr>
        <w:t>th</w:t>
      </w:r>
      <w:r>
        <w:rPr>
          <w:rFonts w:asciiTheme="minorHAnsi" w:hAnsiTheme="minorHAnsi"/>
          <w:lang w:val="en-US"/>
        </w:rPr>
        <w:t>, 2016.</w:t>
      </w:r>
      <w:r w:rsidR="00127CC2" w:rsidRPr="0014507B">
        <w:rPr>
          <w:rFonts w:asciiTheme="minorHAnsi" w:hAnsiTheme="minorHAnsi"/>
          <w:lang w:val="en-US"/>
        </w:rPr>
        <w:t xml:space="preserve"> </w:t>
      </w:r>
    </w:p>
    <w:p w14:paraId="2D5BD833" w14:textId="77777777" w:rsidR="00A14E80" w:rsidRDefault="00A14E80" w:rsidP="00127CC2">
      <w:pPr>
        <w:pStyle w:val="Default"/>
        <w:rPr>
          <w:rFonts w:asciiTheme="minorHAnsi" w:hAnsiTheme="minorHAnsi"/>
          <w:b/>
          <w:bCs/>
          <w:i/>
          <w:iCs/>
          <w:color w:val="0070C0"/>
          <w:lang w:val="en-US"/>
        </w:rPr>
      </w:pPr>
    </w:p>
    <w:p w14:paraId="69AF058D" w14:textId="77777777" w:rsidR="00DC38CB" w:rsidRPr="005C4821" w:rsidRDefault="00DC38CB" w:rsidP="00DC38CB">
      <w:pPr>
        <w:widowControl w:val="0"/>
        <w:autoSpaceDE w:val="0"/>
        <w:autoSpaceDN w:val="0"/>
        <w:adjustRightInd w:val="0"/>
        <w:rPr>
          <w:rFonts w:ascii="Calibri" w:hAnsi="Calibri" w:cs="Times"/>
          <w:b/>
        </w:rPr>
      </w:pPr>
    </w:p>
    <w:p w14:paraId="7A74D74C" w14:textId="27B59CAF" w:rsidR="00DC38CB" w:rsidRPr="00977E4F" w:rsidRDefault="00E05460" w:rsidP="007B4AE3">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Times"/>
        </w:rPr>
      </w:pPr>
      <w:r>
        <w:rPr>
          <w:rFonts w:ascii="Calibri" w:hAnsi="Calibri" w:cs="Times"/>
        </w:rPr>
        <w:t>The t</w:t>
      </w:r>
      <w:r w:rsidR="00977E4F" w:rsidRPr="00977E4F">
        <w:rPr>
          <w:rFonts w:ascii="Calibri" w:hAnsi="Calibri" w:cs="Times"/>
        </w:rPr>
        <w:t xml:space="preserve">raining will be </w:t>
      </w:r>
      <w:r w:rsidR="007B4AE3">
        <w:rPr>
          <w:rFonts w:ascii="Calibri" w:hAnsi="Calibri" w:cs="Times"/>
        </w:rPr>
        <w:t>conducted</w:t>
      </w:r>
      <w:r w:rsidR="00977E4F" w:rsidRPr="00977E4F">
        <w:rPr>
          <w:rFonts w:ascii="Calibri" w:hAnsi="Calibri" w:cs="Times"/>
        </w:rPr>
        <w:t xml:space="preserve"> by</w:t>
      </w:r>
      <w:r w:rsidR="007B4AE3">
        <w:rPr>
          <w:rFonts w:ascii="Calibri" w:hAnsi="Calibri" w:cs="Times"/>
        </w:rPr>
        <w:t>:</w:t>
      </w:r>
      <w:r w:rsidR="00977E4F" w:rsidRPr="00977E4F">
        <w:rPr>
          <w:rFonts w:ascii="Calibri" w:hAnsi="Calibri" w:cs="Times"/>
        </w:rPr>
        <w:t xml:space="preserve"> </w:t>
      </w:r>
    </w:p>
    <w:p w14:paraId="61838752" w14:textId="77777777" w:rsidR="00ED0763" w:rsidRPr="005C4821" w:rsidRDefault="00ED0763" w:rsidP="007B4AE3">
      <w:pPr>
        <w:pBdr>
          <w:top w:val="single" w:sz="4" w:space="1" w:color="auto"/>
          <w:left w:val="single" w:sz="4" w:space="4" w:color="auto"/>
          <w:bottom w:val="single" w:sz="4" w:space="1" w:color="auto"/>
          <w:right w:val="single" w:sz="4" w:space="0" w:color="auto"/>
        </w:pBdr>
        <w:rPr>
          <w:rFonts w:ascii="Calibri" w:hAnsi="Calibri"/>
        </w:rPr>
      </w:pPr>
    </w:p>
    <w:p w14:paraId="0DEB4509" w14:textId="77777777" w:rsidR="00ED0763" w:rsidRPr="005C4821" w:rsidRDefault="00ED0763" w:rsidP="007B4AE3">
      <w:pPr>
        <w:pStyle w:val="Default"/>
        <w:pBdr>
          <w:top w:val="single" w:sz="4" w:space="1" w:color="auto"/>
          <w:left w:val="single" w:sz="4" w:space="4" w:color="auto"/>
          <w:bottom w:val="single" w:sz="4" w:space="1" w:color="auto"/>
          <w:right w:val="single" w:sz="4" w:space="0" w:color="auto"/>
        </w:pBdr>
        <w:rPr>
          <w:b/>
          <w:sz w:val="22"/>
        </w:rPr>
      </w:pPr>
      <w:r w:rsidRPr="005C4821">
        <w:rPr>
          <w:b/>
          <w:noProof/>
          <w:sz w:val="22"/>
          <w:lang w:val="en-US"/>
        </w:rPr>
        <w:drawing>
          <wp:inline distT="0" distB="0" distL="0" distR="0" wp14:anchorId="1793B279" wp14:editId="18328115">
            <wp:extent cx="1990725" cy="304800"/>
            <wp:effectExtent l="0" t="0" r="9525" b="0"/>
            <wp:docPr id="5" name="Picture 5" descr="Description: abcitta_logo_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ption: abcitta_logo_0_c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304800"/>
                    </a:xfrm>
                    <a:prstGeom prst="rect">
                      <a:avLst/>
                    </a:prstGeom>
                    <a:noFill/>
                    <a:ln>
                      <a:noFill/>
                    </a:ln>
                  </pic:spPr>
                </pic:pic>
              </a:graphicData>
            </a:graphic>
          </wp:inline>
        </w:drawing>
      </w:r>
    </w:p>
    <w:p w14:paraId="15C4217F" w14:textId="77777777" w:rsidR="00ED0763" w:rsidRPr="005C4821" w:rsidRDefault="00ED0763" w:rsidP="007B4AE3">
      <w:pPr>
        <w:pBdr>
          <w:top w:val="single" w:sz="4" w:space="1" w:color="auto"/>
          <w:left w:val="single" w:sz="4" w:space="4" w:color="auto"/>
          <w:bottom w:val="single" w:sz="4" w:space="1" w:color="auto"/>
          <w:right w:val="single" w:sz="4" w:space="0" w:color="auto"/>
        </w:pBdr>
        <w:contextualSpacing/>
        <w:rPr>
          <w:rFonts w:ascii="Calibri" w:hAnsi="Calibri"/>
          <w:b/>
        </w:rPr>
      </w:pPr>
      <w:r w:rsidRPr="005C4821">
        <w:rPr>
          <w:rFonts w:ascii="Calibri" w:hAnsi="Calibri"/>
          <w:b/>
        </w:rPr>
        <w:t>ABCittà società cooperativa sociale Onlus</w:t>
      </w:r>
    </w:p>
    <w:p w14:paraId="2045B398" w14:textId="77777777" w:rsidR="00ED0763" w:rsidRPr="00BA423D" w:rsidRDefault="00ED0763" w:rsidP="007B4AE3">
      <w:pPr>
        <w:pBdr>
          <w:top w:val="single" w:sz="4" w:space="1" w:color="auto"/>
          <w:left w:val="single" w:sz="4" w:space="4" w:color="auto"/>
          <w:bottom w:val="single" w:sz="4" w:space="1" w:color="auto"/>
          <w:right w:val="single" w:sz="4" w:space="0" w:color="auto"/>
        </w:pBdr>
        <w:contextualSpacing/>
        <w:rPr>
          <w:rFonts w:ascii="Calibri" w:hAnsi="Calibri"/>
          <w:lang w:val="it-IT"/>
        </w:rPr>
      </w:pPr>
      <w:r w:rsidRPr="00BA423D">
        <w:rPr>
          <w:rFonts w:ascii="Calibri" w:hAnsi="Calibri"/>
          <w:lang w:val="it-IT"/>
        </w:rPr>
        <w:t>via A.M. Ampère 61/A - 20131 Milano</w:t>
      </w:r>
    </w:p>
    <w:p w14:paraId="2D079960" w14:textId="77777777" w:rsidR="00ED0763" w:rsidRPr="00C46FBA" w:rsidRDefault="00ED0763" w:rsidP="007B4AE3">
      <w:pPr>
        <w:widowControl w:val="0"/>
        <w:pBdr>
          <w:top w:val="single" w:sz="4" w:space="1" w:color="auto"/>
          <w:left w:val="single" w:sz="4" w:space="4" w:color="auto"/>
          <w:bottom w:val="single" w:sz="4" w:space="1" w:color="auto"/>
          <w:right w:val="single" w:sz="4" w:space="0" w:color="auto"/>
        </w:pBdr>
        <w:autoSpaceDE w:val="0"/>
        <w:autoSpaceDN w:val="0"/>
        <w:adjustRightInd w:val="0"/>
        <w:contextualSpacing/>
        <w:rPr>
          <w:rFonts w:ascii="Calibri" w:hAnsi="Calibri" w:cs="Times"/>
          <w:lang w:val="it-IT"/>
        </w:rPr>
      </w:pPr>
      <w:r w:rsidRPr="00BA423D">
        <w:rPr>
          <w:rFonts w:ascii="Calibri" w:hAnsi="Calibri"/>
          <w:lang w:val="it-IT"/>
        </w:rPr>
        <w:t xml:space="preserve">abcitta@abcitta.org - </w:t>
      </w:r>
      <w:hyperlink r:id="rId12" w:history="1">
        <w:r w:rsidRPr="00BA423D">
          <w:rPr>
            <w:rFonts w:ascii="Calibri" w:hAnsi="Calibri"/>
            <w:lang w:val="it-IT"/>
          </w:rPr>
          <w:t>www.abcitta.org</w:t>
        </w:r>
      </w:hyperlink>
      <w:r w:rsidRPr="00BA423D">
        <w:rPr>
          <w:rFonts w:ascii="Calibri" w:hAnsi="Calibri"/>
          <w:lang w:val="it-IT"/>
        </w:rPr>
        <w:t xml:space="preserve"> - www.bibliotecavivente.org</w:t>
      </w:r>
    </w:p>
    <w:p w14:paraId="6F748015" w14:textId="77777777" w:rsidR="00DC38CB" w:rsidRPr="00ED0763" w:rsidRDefault="00DC38CB" w:rsidP="007B4AE3">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Times"/>
          <w:b/>
          <w:lang w:val="it-IT"/>
        </w:rPr>
      </w:pPr>
    </w:p>
    <w:p w14:paraId="54032779" w14:textId="7D489FCA" w:rsidR="00DC38CB" w:rsidRPr="00977E4F" w:rsidRDefault="00ED0763" w:rsidP="007B4AE3">
      <w:pPr>
        <w:widowControl w:val="0"/>
        <w:pBdr>
          <w:top w:val="single" w:sz="4" w:space="1" w:color="auto"/>
          <w:left w:val="single" w:sz="4" w:space="4" w:color="auto"/>
          <w:bottom w:val="single" w:sz="4" w:space="1" w:color="auto"/>
          <w:right w:val="single" w:sz="4" w:space="0" w:color="auto"/>
        </w:pBdr>
        <w:autoSpaceDE w:val="0"/>
        <w:autoSpaceDN w:val="0"/>
        <w:adjustRightInd w:val="0"/>
        <w:jc w:val="both"/>
        <w:rPr>
          <w:rFonts w:ascii="Calibri" w:hAnsi="Calibri" w:cs="Times"/>
        </w:rPr>
      </w:pPr>
      <w:r w:rsidRPr="00ED0763">
        <w:rPr>
          <w:rFonts w:ascii="Calibri" w:hAnsi="Calibri" w:cs="Times"/>
        </w:rPr>
        <w:t>NGO ABCittà Cooperative possesses diversified, long-term consolidated experiences in the development and management of local, national and international participatory learning-planning projects in favor of children’s rights and sustainable, livable communities.  ABCittà is a not for profit, social cooperative comprised of professionals from the fields of urban planning and policy, architecture, social sciences, pedagogy</w:t>
      </w:r>
      <w:r w:rsidR="00BA423D">
        <w:rPr>
          <w:rFonts w:ascii="Calibri" w:hAnsi="Calibri" w:cs="Times"/>
        </w:rPr>
        <w:t xml:space="preserve">, education and communication. </w:t>
      </w:r>
      <w:r w:rsidRPr="00ED0763">
        <w:rPr>
          <w:rFonts w:ascii="Calibri" w:hAnsi="Calibri" w:cs="Times"/>
        </w:rPr>
        <w:t>The cooperative’s primary scope is the design, development and management of complex and integrated participatory processes (learning through planning, planning as learning) aimed at improving and sustaining the quality of children and citizens' lives in changing urban settings. Founded in 1998, from the beginning it has been recognized as a leader in Italy and Europe in projects for the promotion of children’s rights to live in healthy, inclusive, sustainable cities and places and to participate actively in their creation.</w:t>
      </w:r>
      <w:r>
        <w:rPr>
          <w:rFonts w:ascii="Calibri" w:hAnsi="Calibri" w:cs="Times"/>
        </w:rPr>
        <w:t xml:space="preserve"> About their work on Roma Living Library you can see more on </w:t>
      </w:r>
      <w:hyperlink r:id="rId13" w:history="1">
        <w:r w:rsidRPr="008E74BA">
          <w:rPr>
            <w:rStyle w:val="Hyperlink"/>
            <w:rFonts w:ascii="Calibri" w:hAnsi="Calibri" w:cs="Times"/>
          </w:rPr>
          <w:t>http://bibliotecavivente.org/biblioteca-vivente-12-giugno-mondo-rom/</w:t>
        </w:r>
      </w:hyperlink>
      <w:r>
        <w:rPr>
          <w:rFonts w:ascii="Calibri" w:hAnsi="Calibri" w:cs="Times"/>
        </w:rPr>
        <w:t xml:space="preserve"> (available only in Italian</w:t>
      </w:r>
      <w:r w:rsidR="00977E4F">
        <w:rPr>
          <w:rFonts w:ascii="Calibri" w:hAnsi="Calibri" w:cs="Times"/>
        </w:rPr>
        <w:t xml:space="preserve"> language</w:t>
      </w:r>
      <w:r>
        <w:rPr>
          <w:rFonts w:ascii="Calibri" w:hAnsi="Calibri" w:cs="Times"/>
        </w:rPr>
        <w:t>, however interesting to watch</w:t>
      </w:r>
      <w:r w:rsidR="00977E4F">
        <w:rPr>
          <w:rFonts w:ascii="Calibri" w:hAnsi="Calibri" w:cs="Times"/>
        </w:rPr>
        <w:t xml:space="preserve"> and get the feel of the process</w:t>
      </w:r>
      <w:r>
        <w:rPr>
          <w:rFonts w:ascii="Calibri" w:hAnsi="Calibri" w:cs="Times"/>
        </w:rPr>
        <w:t>)</w:t>
      </w:r>
      <w:r w:rsidR="00E05460">
        <w:rPr>
          <w:rFonts w:ascii="Calibri" w:hAnsi="Calibri" w:cs="Times"/>
        </w:rPr>
        <w:t>.</w:t>
      </w:r>
      <w:r>
        <w:rPr>
          <w:rFonts w:ascii="Calibri" w:hAnsi="Calibri" w:cs="Times"/>
        </w:rPr>
        <w:t xml:space="preserve"> </w:t>
      </w:r>
    </w:p>
    <w:p w14:paraId="180E2AC5" w14:textId="77777777" w:rsidR="00DC38CB" w:rsidRPr="005C4821" w:rsidRDefault="00DC38CB" w:rsidP="00DC38CB">
      <w:pPr>
        <w:rPr>
          <w:rFonts w:ascii="Calibri" w:hAnsi="Calibri" w:cs="Times"/>
          <w:b/>
        </w:rPr>
      </w:pPr>
    </w:p>
    <w:p w14:paraId="4A8954CA" w14:textId="0088B293" w:rsidR="00BA423D" w:rsidRDefault="00BA423D">
      <w:pPr>
        <w:spacing w:after="200" w:line="276" w:lineRule="auto"/>
        <w:rPr>
          <w:rFonts w:asciiTheme="minorHAnsi" w:hAnsiTheme="minorHAnsi" w:cs="Calibri"/>
          <w:b/>
          <w:i/>
          <w:color w:val="0070C0"/>
          <w:sz w:val="22"/>
          <w:szCs w:val="22"/>
        </w:rPr>
      </w:pPr>
    </w:p>
    <w:sectPr w:rsidR="00BA423D" w:rsidSect="00127CC2">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AACAA" w14:textId="77777777" w:rsidR="00583526" w:rsidRDefault="00583526" w:rsidP="00127CC2">
      <w:r>
        <w:separator/>
      </w:r>
    </w:p>
  </w:endnote>
  <w:endnote w:type="continuationSeparator" w:id="0">
    <w:p w14:paraId="25E3E900" w14:textId="77777777" w:rsidR="00583526" w:rsidRDefault="00583526" w:rsidP="0012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983884"/>
      <w:docPartObj>
        <w:docPartGallery w:val="Page Numbers (Bottom of Page)"/>
        <w:docPartUnique/>
      </w:docPartObj>
    </w:sdtPr>
    <w:sdtEndPr>
      <w:rPr>
        <w:color w:val="7F7F7F" w:themeColor="background1" w:themeShade="7F"/>
        <w:spacing w:val="60"/>
      </w:rPr>
    </w:sdtEndPr>
    <w:sdtContent>
      <w:p w14:paraId="4887F53B" w14:textId="589BE39C" w:rsidR="00127CC2" w:rsidRDefault="00127C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44E8">
          <w:rPr>
            <w:noProof/>
          </w:rPr>
          <w:t>3</w:t>
        </w:r>
        <w:r>
          <w:rPr>
            <w:noProof/>
          </w:rPr>
          <w:fldChar w:fldCharType="end"/>
        </w:r>
        <w:r>
          <w:t xml:space="preserve"> | </w:t>
        </w:r>
        <w:r>
          <w:rPr>
            <w:color w:val="7F7F7F" w:themeColor="background1" w:themeShade="7F"/>
            <w:spacing w:val="60"/>
          </w:rPr>
          <w:t>Page</w:t>
        </w:r>
      </w:p>
    </w:sdtContent>
  </w:sdt>
  <w:p w14:paraId="0831A49E" w14:textId="77777777" w:rsidR="00127CC2" w:rsidRDefault="0012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76734" w14:textId="77777777" w:rsidR="00583526" w:rsidRDefault="00583526" w:rsidP="00127CC2">
      <w:r>
        <w:separator/>
      </w:r>
    </w:p>
  </w:footnote>
  <w:footnote w:type="continuationSeparator" w:id="0">
    <w:p w14:paraId="694B2B65" w14:textId="77777777" w:rsidR="00583526" w:rsidRDefault="00583526" w:rsidP="00127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51522"/>
    <w:multiLevelType w:val="hybridMultilevel"/>
    <w:tmpl w:val="5438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153EF"/>
    <w:multiLevelType w:val="hybridMultilevel"/>
    <w:tmpl w:val="1CD68784"/>
    <w:lvl w:ilvl="0" w:tplc="0B669530">
      <w:start w:val="1"/>
      <w:numFmt w:val="bullet"/>
      <w:lvlText w:val="-"/>
      <w:lvlJc w:val="left"/>
      <w:pPr>
        <w:ind w:left="765" w:hanging="360"/>
      </w:pPr>
      <w:rPr>
        <w:rFonts w:ascii="Times New Roman" w:eastAsiaTheme="minorHAnsi" w:hAnsi="Times New Roman" w:cs="Times New Roman"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10485E0B"/>
    <w:multiLevelType w:val="hybridMultilevel"/>
    <w:tmpl w:val="C0504BCA"/>
    <w:lvl w:ilvl="0" w:tplc="D72A1750">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74441D"/>
    <w:multiLevelType w:val="hybridMultilevel"/>
    <w:tmpl w:val="8B781D8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25055E8F"/>
    <w:multiLevelType w:val="hybridMultilevel"/>
    <w:tmpl w:val="F9BA173E"/>
    <w:lvl w:ilvl="0" w:tplc="0B669530">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083C3F"/>
    <w:multiLevelType w:val="hybridMultilevel"/>
    <w:tmpl w:val="1E2A7522"/>
    <w:lvl w:ilvl="0" w:tplc="0B669530">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726BDF"/>
    <w:multiLevelType w:val="hybridMultilevel"/>
    <w:tmpl w:val="126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B6684"/>
    <w:multiLevelType w:val="hybridMultilevel"/>
    <w:tmpl w:val="3C2A8E2E"/>
    <w:lvl w:ilvl="0" w:tplc="7F4ABA4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B73699"/>
    <w:multiLevelType w:val="hybridMultilevel"/>
    <w:tmpl w:val="776E3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108BD"/>
    <w:multiLevelType w:val="hybridMultilevel"/>
    <w:tmpl w:val="05E0C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D730A5"/>
    <w:multiLevelType w:val="multilevel"/>
    <w:tmpl w:val="E83A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A78CA"/>
    <w:multiLevelType w:val="hybridMultilevel"/>
    <w:tmpl w:val="CE985CA4"/>
    <w:lvl w:ilvl="0" w:tplc="7F4ABA48">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18255D5"/>
    <w:multiLevelType w:val="hybridMultilevel"/>
    <w:tmpl w:val="DEA0627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FB2F35"/>
    <w:multiLevelType w:val="hybridMultilevel"/>
    <w:tmpl w:val="FC14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81AD6"/>
    <w:multiLevelType w:val="hybridMultilevel"/>
    <w:tmpl w:val="59928D5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653C9A"/>
    <w:multiLevelType w:val="hybridMultilevel"/>
    <w:tmpl w:val="354E6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7908CD"/>
    <w:multiLevelType w:val="hybridMultilevel"/>
    <w:tmpl w:val="DFAE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52440"/>
    <w:multiLevelType w:val="hybridMultilevel"/>
    <w:tmpl w:val="AE1C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D68D7"/>
    <w:multiLevelType w:val="hybridMultilevel"/>
    <w:tmpl w:val="59C678AC"/>
    <w:lvl w:ilvl="0" w:tplc="DC8226A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7E4438C"/>
    <w:multiLevelType w:val="hybridMultilevel"/>
    <w:tmpl w:val="49EC311C"/>
    <w:lvl w:ilvl="0" w:tplc="DC8226AC">
      <w:numFmt w:val="bullet"/>
      <w:lvlText w:val="-"/>
      <w:lvlJc w:val="left"/>
      <w:pPr>
        <w:ind w:left="720" w:hanging="360"/>
      </w:pPr>
      <w:rPr>
        <w:rFonts w:ascii="Arial" w:eastAsia="Times New Roman" w:hAnsi="Arial" w:cs="Arial" w:hint="default"/>
      </w:rPr>
    </w:lvl>
    <w:lvl w:ilvl="1" w:tplc="4CEA05D6">
      <w:numFmt w:val="bullet"/>
      <w:lvlText w:val=""/>
      <w:lvlJc w:val="left"/>
      <w:pPr>
        <w:ind w:left="1440" w:hanging="360"/>
      </w:pPr>
      <w:rPr>
        <w:rFonts w:ascii="Symbol" w:eastAsia="Times New Roman" w:hAnsi="Symbo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7B3A2A0A"/>
    <w:multiLevelType w:val="hybridMultilevel"/>
    <w:tmpl w:val="16FA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7"/>
  </w:num>
  <w:num w:numId="4">
    <w:abstractNumId w:val="20"/>
  </w:num>
  <w:num w:numId="5">
    <w:abstractNumId w:val="21"/>
  </w:num>
  <w:num w:numId="6">
    <w:abstractNumId w:val="4"/>
  </w:num>
  <w:num w:numId="7">
    <w:abstractNumId w:val="16"/>
  </w:num>
  <w:num w:numId="8">
    <w:abstractNumId w:val="18"/>
  </w:num>
  <w:num w:numId="9">
    <w:abstractNumId w:val="8"/>
  </w:num>
  <w:num w:numId="10">
    <w:abstractNumId w:val="23"/>
  </w:num>
  <w:num w:numId="11">
    <w:abstractNumId w:val="22"/>
  </w:num>
  <w:num w:numId="12">
    <w:abstractNumId w:val="6"/>
  </w:num>
  <w:num w:numId="13">
    <w:abstractNumId w:val="5"/>
  </w:num>
  <w:num w:numId="14">
    <w:abstractNumId w:val="9"/>
  </w:num>
  <w:num w:numId="15">
    <w:abstractNumId w:val="12"/>
  </w:num>
  <w:num w:numId="16">
    <w:abstractNumId w:val="13"/>
  </w:num>
  <w:num w:numId="17">
    <w:abstractNumId w:val="7"/>
  </w:num>
  <w:num w:numId="18">
    <w:abstractNumId w:val="19"/>
  </w:num>
  <w:num w:numId="19">
    <w:abstractNumId w:val="0"/>
  </w:num>
  <w:num w:numId="20">
    <w:abstractNumId w:val="1"/>
  </w:num>
  <w:num w:numId="21">
    <w:abstractNumId w:val="2"/>
  </w:num>
  <w:num w:numId="22">
    <w:abstractNumId w:val="3"/>
  </w:num>
  <w:num w:numId="23">
    <w:abstractNumId w:val="15"/>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7"/>
    <w:rsid w:val="00013E3D"/>
    <w:rsid w:val="00032799"/>
    <w:rsid w:val="000408EC"/>
    <w:rsid w:val="00077996"/>
    <w:rsid w:val="00127CC2"/>
    <w:rsid w:val="00144CBD"/>
    <w:rsid w:val="0014507B"/>
    <w:rsid w:val="001746FA"/>
    <w:rsid w:val="001A29DC"/>
    <w:rsid w:val="001B3751"/>
    <w:rsid w:val="001E40AF"/>
    <w:rsid w:val="002369FC"/>
    <w:rsid w:val="00255C31"/>
    <w:rsid w:val="00262229"/>
    <w:rsid w:val="00281D72"/>
    <w:rsid w:val="002B11D5"/>
    <w:rsid w:val="002B61DC"/>
    <w:rsid w:val="002E5117"/>
    <w:rsid w:val="002F47D1"/>
    <w:rsid w:val="002F6F22"/>
    <w:rsid w:val="0031728A"/>
    <w:rsid w:val="0033641B"/>
    <w:rsid w:val="003567F0"/>
    <w:rsid w:val="00365019"/>
    <w:rsid w:val="0039011D"/>
    <w:rsid w:val="003B44E8"/>
    <w:rsid w:val="003D1EC0"/>
    <w:rsid w:val="003F0081"/>
    <w:rsid w:val="004010CB"/>
    <w:rsid w:val="004573A9"/>
    <w:rsid w:val="004A673A"/>
    <w:rsid w:val="004C4D5D"/>
    <w:rsid w:val="00504CB7"/>
    <w:rsid w:val="00583526"/>
    <w:rsid w:val="005C4261"/>
    <w:rsid w:val="005D4DFF"/>
    <w:rsid w:val="005F7701"/>
    <w:rsid w:val="00627B91"/>
    <w:rsid w:val="006730D0"/>
    <w:rsid w:val="006A49CF"/>
    <w:rsid w:val="006C01B3"/>
    <w:rsid w:val="00703701"/>
    <w:rsid w:val="00730C87"/>
    <w:rsid w:val="007474B0"/>
    <w:rsid w:val="007A157D"/>
    <w:rsid w:val="007A5CBF"/>
    <w:rsid w:val="007B1FB2"/>
    <w:rsid w:val="007B4AE3"/>
    <w:rsid w:val="008332CA"/>
    <w:rsid w:val="0084661C"/>
    <w:rsid w:val="008547B5"/>
    <w:rsid w:val="00891A4A"/>
    <w:rsid w:val="0089460C"/>
    <w:rsid w:val="008A5E05"/>
    <w:rsid w:val="008A62F0"/>
    <w:rsid w:val="008B0218"/>
    <w:rsid w:val="008C72BF"/>
    <w:rsid w:val="00904701"/>
    <w:rsid w:val="00953DAD"/>
    <w:rsid w:val="00977E4F"/>
    <w:rsid w:val="00A14E80"/>
    <w:rsid w:val="00A303C1"/>
    <w:rsid w:val="00A4178D"/>
    <w:rsid w:val="00A82D7D"/>
    <w:rsid w:val="00AD04F0"/>
    <w:rsid w:val="00B945C8"/>
    <w:rsid w:val="00B9634E"/>
    <w:rsid w:val="00B9638C"/>
    <w:rsid w:val="00BA423D"/>
    <w:rsid w:val="00BB38A5"/>
    <w:rsid w:val="00BC087B"/>
    <w:rsid w:val="00BF340D"/>
    <w:rsid w:val="00C33E37"/>
    <w:rsid w:val="00C75415"/>
    <w:rsid w:val="00C97366"/>
    <w:rsid w:val="00CA25AF"/>
    <w:rsid w:val="00D4320A"/>
    <w:rsid w:val="00D94EE2"/>
    <w:rsid w:val="00DC38CB"/>
    <w:rsid w:val="00DE1D4F"/>
    <w:rsid w:val="00DE53E3"/>
    <w:rsid w:val="00DE740A"/>
    <w:rsid w:val="00E05460"/>
    <w:rsid w:val="00E10253"/>
    <w:rsid w:val="00E10D95"/>
    <w:rsid w:val="00E148CF"/>
    <w:rsid w:val="00E30054"/>
    <w:rsid w:val="00E32B8D"/>
    <w:rsid w:val="00E34CA1"/>
    <w:rsid w:val="00E5708E"/>
    <w:rsid w:val="00E608F7"/>
    <w:rsid w:val="00E80960"/>
    <w:rsid w:val="00E928C8"/>
    <w:rsid w:val="00E97959"/>
    <w:rsid w:val="00EA15BE"/>
    <w:rsid w:val="00EC34CC"/>
    <w:rsid w:val="00ED0358"/>
    <w:rsid w:val="00ED0763"/>
    <w:rsid w:val="00EE59A5"/>
    <w:rsid w:val="00F81147"/>
    <w:rsid w:val="00F9781A"/>
    <w:rsid w:val="00FB367D"/>
    <w:rsid w:val="00FB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102D"/>
  <w15:docId w15:val="{2C11E868-1A16-46F9-A22D-84AADAD0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D5"/>
    <w:pPr>
      <w:ind w:left="720"/>
      <w:contextualSpacing/>
    </w:pPr>
  </w:style>
  <w:style w:type="table" w:styleId="TableGrid">
    <w:name w:val="Table Grid"/>
    <w:basedOn w:val="TableNormal"/>
    <w:rsid w:val="007A15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701"/>
    <w:rPr>
      <w:sz w:val="16"/>
      <w:szCs w:val="16"/>
    </w:rPr>
  </w:style>
  <w:style w:type="paragraph" w:styleId="CommentText">
    <w:name w:val="annotation text"/>
    <w:basedOn w:val="Normal"/>
    <w:link w:val="CommentTextChar"/>
    <w:uiPriority w:val="99"/>
    <w:unhideWhenUsed/>
    <w:rsid w:val="00703701"/>
    <w:rPr>
      <w:sz w:val="20"/>
      <w:szCs w:val="20"/>
    </w:rPr>
  </w:style>
  <w:style w:type="character" w:customStyle="1" w:styleId="CommentTextChar">
    <w:name w:val="Comment Text Char"/>
    <w:basedOn w:val="DefaultParagraphFont"/>
    <w:link w:val="CommentText"/>
    <w:uiPriority w:val="99"/>
    <w:rsid w:val="007037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701"/>
    <w:rPr>
      <w:b/>
      <w:bCs/>
    </w:rPr>
  </w:style>
  <w:style w:type="character" w:customStyle="1" w:styleId="CommentSubjectChar">
    <w:name w:val="Comment Subject Char"/>
    <w:basedOn w:val="CommentTextChar"/>
    <w:link w:val="CommentSubject"/>
    <w:uiPriority w:val="99"/>
    <w:semiHidden/>
    <w:rsid w:val="0070370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03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01"/>
    <w:rPr>
      <w:rFonts w:ascii="Segoe UI" w:hAnsi="Segoe UI" w:cs="Segoe UI"/>
      <w:sz w:val="18"/>
      <w:szCs w:val="18"/>
    </w:rPr>
  </w:style>
  <w:style w:type="paragraph" w:styleId="Revision">
    <w:name w:val="Revision"/>
    <w:hidden/>
    <w:uiPriority w:val="99"/>
    <w:semiHidden/>
    <w:rsid w:val="00255C31"/>
    <w:pPr>
      <w:spacing w:after="0" w:line="240" w:lineRule="auto"/>
    </w:pPr>
    <w:rPr>
      <w:rFonts w:ascii="Times New Roman" w:hAnsi="Times New Roman" w:cs="Times New Roman"/>
      <w:sz w:val="24"/>
      <w:szCs w:val="24"/>
    </w:rPr>
  </w:style>
  <w:style w:type="paragraph" w:customStyle="1" w:styleId="Default">
    <w:name w:val="Default"/>
    <w:rsid w:val="00ED0358"/>
    <w:pPr>
      <w:autoSpaceDE w:val="0"/>
      <w:autoSpaceDN w:val="0"/>
      <w:adjustRightInd w:val="0"/>
      <w:spacing w:after="0" w:line="240" w:lineRule="auto"/>
    </w:pPr>
    <w:rPr>
      <w:rFonts w:ascii="Calibri" w:hAnsi="Calibri" w:cs="Calibri"/>
      <w:color w:val="000000"/>
      <w:sz w:val="24"/>
      <w:szCs w:val="24"/>
      <w:lang w:val="nl-NL"/>
    </w:rPr>
  </w:style>
  <w:style w:type="character" w:styleId="Strong">
    <w:name w:val="Strong"/>
    <w:basedOn w:val="DefaultParagraphFont"/>
    <w:uiPriority w:val="22"/>
    <w:qFormat/>
    <w:rsid w:val="002F6F22"/>
    <w:rPr>
      <w:b/>
      <w:bCs/>
    </w:rPr>
  </w:style>
  <w:style w:type="paragraph" w:styleId="Header">
    <w:name w:val="header"/>
    <w:basedOn w:val="Normal"/>
    <w:link w:val="HeaderChar"/>
    <w:uiPriority w:val="99"/>
    <w:unhideWhenUsed/>
    <w:rsid w:val="00127CC2"/>
    <w:pPr>
      <w:tabs>
        <w:tab w:val="center" w:pos="4536"/>
        <w:tab w:val="right" w:pos="9072"/>
      </w:tabs>
    </w:pPr>
  </w:style>
  <w:style w:type="character" w:customStyle="1" w:styleId="HeaderChar">
    <w:name w:val="Header Char"/>
    <w:basedOn w:val="DefaultParagraphFont"/>
    <w:link w:val="Header"/>
    <w:uiPriority w:val="99"/>
    <w:rsid w:val="00127CC2"/>
    <w:rPr>
      <w:rFonts w:ascii="Times New Roman" w:hAnsi="Times New Roman" w:cs="Times New Roman"/>
      <w:sz w:val="24"/>
      <w:szCs w:val="24"/>
    </w:rPr>
  </w:style>
  <w:style w:type="paragraph" w:styleId="Footer">
    <w:name w:val="footer"/>
    <w:basedOn w:val="Normal"/>
    <w:link w:val="FooterChar"/>
    <w:uiPriority w:val="99"/>
    <w:unhideWhenUsed/>
    <w:rsid w:val="00127CC2"/>
    <w:pPr>
      <w:tabs>
        <w:tab w:val="center" w:pos="4536"/>
        <w:tab w:val="right" w:pos="9072"/>
      </w:tabs>
    </w:pPr>
  </w:style>
  <w:style w:type="character" w:customStyle="1" w:styleId="FooterChar">
    <w:name w:val="Footer Char"/>
    <w:basedOn w:val="DefaultParagraphFont"/>
    <w:link w:val="Footer"/>
    <w:uiPriority w:val="99"/>
    <w:rsid w:val="00127CC2"/>
    <w:rPr>
      <w:rFonts w:ascii="Times New Roman" w:hAnsi="Times New Roman" w:cs="Times New Roman"/>
      <w:sz w:val="24"/>
      <w:szCs w:val="24"/>
    </w:rPr>
  </w:style>
  <w:style w:type="character" w:styleId="Hyperlink">
    <w:name w:val="Hyperlink"/>
    <w:basedOn w:val="DefaultParagraphFont"/>
    <w:uiPriority w:val="99"/>
    <w:unhideWhenUsed/>
    <w:rsid w:val="00ED0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5461">
      <w:bodyDiv w:val="1"/>
      <w:marLeft w:val="0"/>
      <w:marRight w:val="0"/>
      <w:marTop w:val="0"/>
      <w:marBottom w:val="0"/>
      <w:divBdr>
        <w:top w:val="none" w:sz="0" w:space="0" w:color="auto"/>
        <w:left w:val="none" w:sz="0" w:space="0" w:color="auto"/>
        <w:bottom w:val="none" w:sz="0" w:space="0" w:color="auto"/>
        <w:right w:val="none" w:sz="0" w:space="0" w:color="auto"/>
      </w:divBdr>
    </w:div>
    <w:div w:id="709764251">
      <w:bodyDiv w:val="1"/>
      <w:marLeft w:val="0"/>
      <w:marRight w:val="0"/>
      <w:marTop w:val="0"/>
      <w:marBottom w:val="0"/>
      <w:divBdr>
        <w:top w:val="none" w:sz="0" w:space="0" w:color="auto"/>
        <w:left w:val="none" w:sz="0" w:space="0" w:color="auto"/>
        <w:bottom w:val="none" w:sz="0" w:space="0" w:color="auto"/>
        <w:right w:val="none" w:sz="0" w:space="0" w:color="auto"/>
      </w:divBdr>
    </w:div>
    <w:div w:id="727193617">
      <w:bodyDiv w:val="1"/>
      <w:marLeft w:val="0"/>
      <w:marRight w:val="0"/>
      <w:marTop w:val="0"/>
      <w:marBottom w:val="0"/>
      <w:divBdr>
        <w:top w:val="none" w:sz="0" w:space="0" w:color="auto"/>
        <w:left w:val="none" w:sz="0" w:space="0" w:color="auto"/>
        <w:bottom w:val="none" w:sz="0" w:space="0" w:color="auto"/>
        <w:right w:val="none" w:sz="0" w:space="0" w:color="auto"/>
      </w:divBdr>
    </w:div>
    <w:div w:id="786850281">
      <w:bodyDiv w:val="1"/>
      <w:marLeft w:val="0"/>
      <w:marRight w:val="0"/>
      <w:marTop w:val="0"/>
      <w:marBottom w:val="0"/>
      <w:divBdr>
        <w:top w:val="none" w:sz="0" w:space="0" w:color="auto"/>
        <w:left w:val="none" w:sz="0" w:space="0" w:color="auto"/>
        <w:bottom w:val="none" w:sz="0" w:space="0" w:color="auto"/>
        <w:right w:val="none" w:sz="0" w:space="0" w:color="auto"/>
      </w:divBdr>
    </w:div>
    <w:div w:id="1083797540">
      <w:bodyDiv w:val="1"/>
      <w:marLeft w:val="0"/>
      <w:marRight w:val="0"/>
      <w:marTop w:val="0"/>
      <w:marBottom w:val="0"/>
      <w:divBdr>
        <w:top w:val="none" w:sz="0" w:space="0" w:color="auto"/>
        <w:left w:val="none" w:sz="0" w:space="0" w:color="auto"/>
        <w:bottom w:val="none" w:sz="0" w:space="0" w:color="auto"/>
        <w:right w:val="none" w:sz="0" w:space="0" w:color="auto"/>
      </w:divBdr>
    </w:div>
    <w:div w:id="1258520142">
      <w:bodyDiv w:val="1"/>
      <w:marLeft w:val="0"/>
      <w:marRight w:val="0"/>
      <w:marTop w:val="0"/>
      <w:marBottom w:val="0"/>
      <w:divBdr>
        <w:top w:val="none" w:sz="0" w:space="0" w:color="auto"/>
        <w:left w:val="none" w:sz="0" w:space="0" w:color="auto"/>
        <w:bottom w:val="none" w:sz="0" w:space="0" w:color="auto"/>
        <w:right w:val="none" w:sz="0" w:space="0" w:color="auto"/>
      </w:divBdr>
    </w:div>
    <w:div w:id="1688675706">
      <w:bodyDiv w:val="1"/>
      <w:marLeft w:val="0"/>
      <w:marRight w:val="0"/>
      <w:marTop w:val="0"/>
      <w:marBottom w:val="0"/>
      <w:divBdr>
        <w:top w:val="none" w:sz="0" w:space="0" w:color="auto"/>
        <w:left w:val="none" w:sz="0" w:space="0" w:color="auto"/>
        <w:bottom w:val="none" w:sz="0" w:space="0" w:color="auto"/>
        <w:right w:val="none" w:sz="0" w:space="0" w:color="auto"/>
      </w:divBdr>
    </w:div>
    <w:div w:id="1722705891">
      <w:bodyDiv w:val="1"/>
      <w:marLeft w:val="0"/>
      <w:marRight w:val="0"/>
      <w:marTop w:val="0"/>
      <w:marBottom w:val="0"/>
      <w:divBdr>
        <w:top w:val="none" w:sz="0" w:space="0" w:color="auto"/>
        <w:left w:val="none" w:sz="0" w:space="0" w:color="auto"/>
        <w:bottom w:val="none" w:sz="0" w:space="0" w:color="auto"/>
        <w:right w:val="none" w:sz="0" w:space="0" w:color="auto"/>
      </w:divBdr>
    </w:div>
    <w:div w:id="1906451371">
      <w:bodyDiv w:val="1"/>
      <w:marLeft w:val="0"/>
      <w:marRight w:val="0"/>
      <w:marTop w:val="0"/>
      <w:marBottom w:val="0"/>
      <w:divBdr>
        <w:top w:val="none" w:sz="0" w:space="0" w:color="auto"/>
        <w:left w:val="none" w:sz="0" w:space="0" w:color="auto"/>
        <w:bottom w:val="none" w:sz="0" w:space="0" w:color="auto"/>
        <w:right w:val="none" w:sz="0" w:space="0" w:color="auto"/>
      </w:divBdr>
      <w:divsChild>
        <w:div w:id="177278168">
          <w:marLeft w:val="0"/>
          <w:marRight w:val="0"/>
          <w:marTop w:val="0"/>
          <w:marBottom w:val="0"/>
          <w:divBdr>
            <w:top w:val="none" w:sz="0" w:space="0" w:color="auto"/>
            <w:left w:val="none" w:sz="0" w:space="0" w:color="auto"/>
            <w:bottom w:val="none" w:sz="0" w:space="0" w:color="auto"/>
            <w:right w:val="none" w:sz="0" w:space="0" w:color="auto"/>
          </w:divBdr>
        </w:div>
        <w:div w:id="1459183058">
          <w:marLeft w:val="0"/>
          <w:marRight w:val="0"/>
          <w:marTop w:val="0"/>
          <w:marBottom w:val="0"/>
          <w:divBdr>
            <w:top w:val="none" w:sz="0" w:space="0" w:color="auto"/>
            <w:left w:val="none" w:sz="0" w:space="0" w:color="auto"/>
            <w:bottom w:val="none" w:sz="0" w:space="0" w:color="auto"/>
            <w:right w:val="none" w:sz="0" w:space="0" w:color="auto"/>
          </w:divBdr>
          <w:divsChild>
            <w:div w:id="14315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tecavivente.org/biblioteca-vivente-12-giugno-mondo-r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cit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EC94-C157-446A-AB73-91147BCE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Office Word</Application>
  <DocSecurity>4</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Noeleen OHara</cp:lastModifiedBy>
  <cp:revision>2</cp:revision>
  <cp:lastPrinted>2015-08-04T09:20:00Z</cp:lastPrinted>
  <dcterms:created xsi:type="dcterms:W3CDTF">2015-12-17T08:53:00Z</dcterms:created>
  <dcterms:modified xsi:type="dcterms:W3CDTF">2015-12-17T08:53:00Z</dcterms:modified>
</cp:coreProperties>
</file>