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E8A28" w14:textId="77777777" w:rsidR="00744657" w:rsidRPr="00074CCE" w:rsidRDefault="00190150">
      <w:pPr>
        <w:spacing w:after="0" w:line="240" w:lineRule="auto"/>
        <w:rPr>
          <w:rFonts w:cstheme="majorHAnsi"/>
          <w:b/>
          <w:bCs/>
          <w:i/>
          <w:iCs/>
          <w:color w:val="0070C0"/>
          <w:lang w:val="hu-HU"/>
        </w:rPr>
      </w:pPr>
      <w:r w:rsidRPr="00074CCE">
        <w:rPr>
          <w:noProof/>
        </w:rPr>
        <w:drawing>
          <wp:anchor distT="0" distB="0" distL="0" distR="0" simplePos="0" relativeHeight="2" behindDoc="0" locked="0" layoutInCell="1" allowOverlap="1" wp14:anchorId="2B2085D4" wp14:editId="19BAE046">
            <wp:simplePos x="0" y="0"/>
            <wp:positionH relativeFrom="margin">
              <wp:posOffset>47625</wp:posOffset>
            </wp:positionH>
            <wp:positionV relativeFrom="paragraph">
              <wp:posOffset>6350</wp:posOffset>
            </wp:positionV>
            <wp:extent cx="1781175" cy="647700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6667" t="11989" r="7842" b="14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4CCE">
        <w:rPr>
          <w:noProof/>
        </w:rPr>
        <w:drawing>
          <wp:anchor distT="0" distB="0" distL="114300" distR="114300" simplePos="0" relativeHeight="3" behindDoc="0" locked="0" layoutInCell="1" allowOverlap="1" wp14:anchorId="313A9122" wp14:editId="2EDE8591">
            <wp:simplePos x="0" y="0"/>
            <wp:positionH relativeFrom="margin">
              <wp:posOffset>6297930</wp:posOffset>
            </wp:positionH>
            <wp:positionV relativeFrom="paragraph">
              <wp:posOffset>635</wp:posOffset>
            </wp:positionV>
            <wp:extent cx="408305" cy="647700"/>
            <wp:effectExtent l="0" t="0" r="0" b="0"/>
            <wp:wrapTight wrapText="bothSides">
              <wp:wrapPolygon edited="0">
                <wp:start x="-232" y="0"/>
                <wp:lineTo x="-232" y="20954"/>
                <wp:lineTo x="20837" y="20954"/>
                <wp:lineTo x="20837" y="0"/>
                <wp:lineTo x="-232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4CCE">
        <w:rPr>
          <w:rFonts w:cstheme="majorHAnsi"/>
          <w:b/>
          <w:bCs/>
          <w:i/>
          <w:iCs/>
          <w:color w:val="0070C0"/>
          <w:lang w:val="hu-HU"/>
        </w:rPr>
        <w:tab/>
      </w:r>
      <w:r w:rsidRPr="00074CCE">
        <w:rPr>
          <w:rFonts w:cstheme="majorHAnsi"/>
          <w:b/>
          <w:bCs/>
          <w:i/>
          <w:iCs/>
          <w:color w:val="0070C0"/>
          <w:lang w:val="hu-HU"/>
        </w:rPr>
        <w:tab/>
      </w:r>
      <w:r w:rsidRPr="00074CCE">
        <w:rPr>
          <w:rFonts w:cstheme="majorHAnsi"/>
          <w:b/>
          <w:bCs/>
          <w:i/>
          <w:iCs/>
          <w:color w:val="0070C0"/>
          <w:lang w:val="hu-HU"/>
        </w:rPr>
        <w:tab/>
      </w:r>
      <w:r w:rsidRPr="00074CCE">
        <w:rPr>
          <w:rFonts w:cstheme="majorHAnsi"/>
          <w:b/>
          <w:bCs/>
          <w:i/>
          <w:iCs/>
          <w:color w:val="0070C0"/>
          <w:lang w:val="hu-HU"/>
        </w:rPr>
        <w:tab/>
      </w:r>
      <w:r w:rsidRPr="00074CCE">
        <w:rPr>
          <w:rFonts w:cstheme="majorHAnsi"/>
          <w:b/>
          <w:bCs/>
          <w:i/>
          <w:iCs/>
          <w:color w:val="0070C0"/>
          <w:lang w:val="hu-HU"/>
        </w:rPr>
        <w:tab/>
      </w:r>
      <w:r w:rsidRPr="00074CCE">
        <w:rPr>
          <w:rFonts w:cstheme="majorHAnsi"/>
          <w:b/>
          <w:bCs/>
          <w:i/>
          <w:iCs/>
          <w:color w:val="0070C0"/>
          <w:lang w:val="hu-HU"/>
        </w:rPr>
        <w:tab/>
      </w:r>
      <w:r w:rsidRPr="00074CCE">
        <w:rPr>
          <w:rFonts w:cstheme="majorHAnsi"/>
          <w:b/>
          <w:bCs/>
          <w:i/>
          <w:iCs/>
          <w:color w:val="0070C0"/>
          <w:lang w:val="hu-HU"/>
        </w:rPr>
        <w:tab/>
      </w:r>
      <w:r w:rsidRPr="00074CCE">
        <w:rPr>
          <w:rFonts w:cstheme="majorHAnsi"/>
          <w:b/>
          <w:bCs/>
          <w:i/>
          <w:iCs/>
          <w:color w:val="0070C0"/>
          <w:lang w:val="hu-HU"/>
        </w:rPr>
        <w:tab/>
      </w:r>
    </w:p>
    <w:p w14:paraId="16370FCD" w14:textId="77777777" w:rsidR="00744657" w:rsidRPr="00074CCE" w:rsidRDefault="00190150">
      <w:pPr>
        <w:spacing w:after="0" w:line="240" w:lineRule="auto"/>
        <w:jc w:val="right"/>
        <w:rPr>
          <w:rFonts w:cstheme="majorHAnsi"/>
          <w:b/>
          <w:bCs/>
          <w:i/>
          <w:iCs/>
          <w:color w:val="0070C0"/>
          <w:lang w:val="hu-HU"/>
        </w:rPr>
      </w:pPr>
      <w:r w:rsidRPr="00074CCE">
        <w:rPr>
          <w:rFonts w:cstheme="majorHAnsi"/>
          <w:i/>
          <w:iCs/>
          <w:color w:val="0070C0"/>
          <w:lang w:val="hu-HU"/>
        </w:rPr>
        <w:t>An initiative of:</w:t>
      </w:r>
    </w:p>
    <w:p w14:paraId="5965FB45" w14:textId="77777777" w:rsidR="00744657" w:rsidRPr="00074CCE" w:rsidRDefault="00190150">
      <w:pPr>
        <w:spacing w:after="0" w:line="240" w:lineRule="auto"/>
        <w:rPr>
          <w:rFonts w:cstheme="majorHAnsi"/>
          <w:b/>
          <w:bCs/>
          <w:color w:val="0070C0"/>
          <w:lang w:val="hu-HU"/>
        </w:rPr>
      </w:pPr>
      <w:r w:rsidRPr="00074CCE">
        <w:rPr>
          <w:rFonts w:cstheme="majorHAnsi"/>
          <w:b/>
          <w:bCs/>
          <w:i/>
          <w:iCs/>
          <w:color w:val="0070C0"/>
          <w:lang w:val="hu-HU"/>
        </w:rPr>
        <w:tab/>
      </w:r>
    </w:p>
    <w:p w14:paraId="38657111" w14:textId="77777777" w:rsidR="00744657" w:rsidRPr="00074CCE" w:rsidRDefault="00744657">
      <w:pPr>
        <w:spacing w:line="240" w:lineRule="auto"/>
        <w:jc w:val="center"/>
        <w:rPr>
          <w:rFonts w:cstheme="majorHAnsi"/>
          <w:b/>
          <w:bCs/>
          <w:color w:val="00B050"/>
          <w:lang w:val="hu-HU"/>
        </w:rPr>
      </w:pPr>
    </w:p>
    <w:p w14:paraId="26AF5B57" w14:textId="77777777" w:rsidR="00744657" w:rsidRPr="00074CCE" w:rsidRDefault="00190150">
      <w:pPr>
        <w:spacing w:line="240" w:lineRule="auto"/>
        <w:jc w:val="center"/>
        <w:rPr>
          <w:sz w:val="28"/>
          <w:szCs w:val="28"/>
          <w:lang w:val="hu-HU"/>
        </w:rPr>
      </w:pPr>
      <w:r w:rsidRPr="00074CCE">
        <w:rPr>
          <w:rFonts w:cstheme="majorHAnsi"/>
          <w:b/>
          <w:bCs/>
          <w:color w:val="00B050"/>
          <w:sz w:val="28"/>
          <w:szCs w:val="28"/>
          <w:lang w:val="hu-HU"/>
        </w:rPr>
        <w:t xml:space="preserve">Kiemelt fontosságú </w:t>
      </w:r>
      <w:r w:rsidRPr="00074CCE">
        <w:rPr>
          <w:rFonts w:cs="Times New Roman"/>
          <w:b/>
          <w:bCs/>
          <w:color w:val="00B050"/>
          <w:sz w:val="28"/>
          <w:szCs w:val="28"/>
          <w:lang w:val="hu-HU"/>
        </w:rPr>
        <w:t>javaslatok</w:t>
      </w:r>
      <w:r w:rsidRPr="00074CCE">
        <w:rPr>
          <w:rFonts w:cstheme="majorHAnsi"/>
          <w:b/>
          <w:bCs/>
          <w:color w:val="00B050"/>
          <w:sz w:val="28"/>
          <w:szCs w:val="28"/>
          <w:lang w:val="hu-HU"/>
        </w:rPr>
        <w:t xml:space="preserve"> Európa döntéshozói számára </w:t>
      </w:r>
    </w:p>
    <w:p w14:paraId="304FDAFE" w14:textId="77777777" w:rsidR="00744657" w:rsidRPr="00074CCE" w:rsidRDefault="00190150">
      <w:pPr>
        <w:spacing w:after="240" w:line="240" w:lineRule="auto"/>
        <w:jc w:val="center"/>
        <w:rPr>
          <w:rFonts w:cstheme="majorHAnsi"/>
          <w:b/>
          <w:bCs/>
          <w:color w:val="FF0000"/>
          <w:sz w:val="28"/>
          <w:szCs w:val="28"/>
          <w:lang w:val="hu-HU"/>
        </w:rPr>
      </w:pPr>
      <w:r w:rsidRPr="00074CCE">
        <w:rPr>
          <w:rFonts w:cstheme="majorHAnsi"/>
          <w:b/>
          <w:bCs/>
          <w:color w:val="FF0000"/>
          <w:sz w:val="28"/>
          <w:szCs w:val="28"/>
          <w:lang w:val="hu-HU"/>
        </w:rPr>
        <w:t xml:space="preserve">Felhívás a roma és a </w:t>
      </w:r>
      <w:r w:rsidRPr="00074CCE">
        <w:rPr>
          <w:rFonts w:cs="Times New Roman"/>
          <w:b/>
          <w:bCs/>
          <w:color w:val="FF0000"/>
          <w:sz w:val="28"/>
          <w:szCs w:val="28"/>
          <w:lang w:val="hu-HU"/>
        </w:rPr>
        <w:t>hátrányos helyzetű</w:t>
      </w:r>
      <w:r w:rsidRPr="00074CCE">
        <w:rPr>
          <w:rFonts w:cstheme="majorHAnsi"/>
          <w:b/>
          <w:bCs/>
          <w:color w:val="FF0000"/>
          <w:sz w:val="28"/>
          <w:szCs w:val="28"/>
          <w:lang w:val="hu-HU"/>
        </w:rPr>
        <w:t xml:space="preserve"> kisgyermekek védelmében</w:t>
      </w:r>
    </w:p>
    <w:p w14:paraId="02911992" w14:textId="77777777" w:rsidR="00744657" w:rsidRPr="00074CCE" w:rsidRDefault="00744657">
      <w:pPr>
        <w:rPr>
          <w:lang w:val="hu-HU"/>
        </w:rPr>
        <w:sectPr w:rsidR="00744657" w:rsidRPr="00074CCE">
          <w:footerReference w:type="default" r:id="rId14"/>
          <w:pgSz w:w="12240" w:h="15840"/>
          <w:pgMar w:top="720" w:right="635" w:bottom="777" w:left="612" w:header="0" w:footer="720" w:gutter="0"/>
          <w:cols w:space="720"/>
          <w:formProt w:val="0"/>
          <w:docGrid w:linePitch="360" w:charSpace="4096"/>
        </w:sectPr>
      </w:pPr>
    </w:p>
    <w:p w14:paraId="138E9A9B" w14:textId="0B0921A4" w:rsidR="00744657" w:rsidRPr="00074CCE" w:rsidRDefault="00190150">
      <w:pPr>
        <w:spacing w:after="120" w:line="240" w:lineRule="auto"/>
        <w:rPr>
          <w:rFonts w:cstheme="majorHAnsi"/>
          <w:b/>
          <w:color w:val="0070C0"/>
          <w:lang w:val="hu-HU"/>
        </w:rPr>
      </w:pPr>
      <w:r w:rsidRPr="00074CCE">
        <w:rPr>
          <w:rFonts w:cstheme="majorHAnsi"/>
          <w:b/>
          <w:color w:val="0070C0"/>
          <w:lang w:val="hu-HU"/>
        </w:rPr>
        <w:lastRenderedPageBreak/>
        <w:t xml:space="preserve">A Covid-19 krízis és a sérülékeny roma és </w:t>
      </w:r>
      <w:r w:rsidR="00074CCE">
        <w:rPr>
          <w:rFonts w:cstheme="majorHAnsi"/>
          <w:b/>
          <w:color w:val="0070C0"/>
          <w:lang w:val="hu-HU"/>
        </w:rPr>
        <w:t>hátrányos helyzetű</w:t>
      </w:r>
      <w:r w:rsidRPr="00074CCE">
        <w:rPr>
          <w:rFonts w:cstheme="majorHAnsi"/>
          <w:b/>
          <w:color w:val="0070C0"/>
          <w:lang w:val="hu-HU"/>
        </w:rPr>
        <w:t xml:space="preserve"> családok </w:t>
      </w:r>
      <w:r w:rsidR="00834C4E">
        <w:rPr>
          <w:rFonts w:cstheme="majorHAnsi"/>
          <w:b/>
          <w:color w:val="0070C0"/>
          <w:lang w:val="hu-HU"/>
        </w:rPr>
        <w:t>helyzete</w:t>
      </w:r>
    </w:p>
    <w:p w14:paraId="60CDF85D" w14:textId="77777777" w:rsidR="00744657" w:rsidRPr="00074CCE" w:rsidRDefault="00190150">
      <w:pPr>
        <w:spacing w:after="120" w:line="240" w:lineRule="auto"/>
        <w:rPr>
          <w:lang w:val="hu-HU"/>
        </w:rPr>
      </w:pPr>
      <w:r w:rsidRPr="00074CCE">
        <w:rPr>
          <w:rFonts w:cstheme="majorHAnsi"/>
          <w:lang w:val="hu-HU"/>
        </w:rPr>
        <w:t>Világjárvány és globális egészségügyi krízis idején fontos odafigyelnünk a sérülékeny és gyakran láthatatlan – a társadalom peremén rendkívül hátrányos körülmények között élő – kisgyermekekre és családjaikra.</w:t>
      </w:r>
    </w:p>
    <w:p w14:paraId="58BDE046" w14:textId="7F953969" w:rsidR="00744657" w:rsidRPr="00074CCE" w:rsidRDefault="00190150">
      <w:pPr>
        <w:spacing w:after="120" w:line="240" w:lineRule="auto"/>
        <w:jc w:val="both"/>
        <w:rPr>
          <w:lang w:val="hu-HU"/>
        </w:rPr>
      </w:pPr>
      <w:r w:rsidRPr="00074CCE">
        <w:rPr>
          <w:rFonts w:cstheme="majorHAnsi"/>
          <w:lang w:val="hu-HU"/>
        </w:rPr>
        <w:t xml:space="preserve">Európában a roma populáció a legnagyobb kisebbség. Számukat </w:t>
      </w:r>
      <w:hyperlink r:id="rId15" w:anchor="whoaretheroma" w:history="1">
        <w:r w:rsidRPr="00074CCE">
          <w:rPr>
            <w:rStyle w:val="InternetLink"/>
            <w:rFonts w:cstheme="majorHAnsi"/>
            <w:lang w:val="hu-HU"/>
          </w:rPr>
          <w:t>10-12 millió főre</w:t>
        </w:r>
      </w:hyperlink>
      <w:r w:rsidRPr="00074CCE">
        <w:rPr>
          <w:rFonts w:cstheme="majorHAnsi"/>
          <w:lang w:val="hu-HU"/>
        </w:rPr>
        <w:t xml:space="preserve"> becsülik, amelynek </w:t>
      </w:r>
      <w:hyperlink r:id="rId16">
        <w:r w:rsidRPr="00074CCE">
          <w:rPr>
            <w:rStyle w:val="InternetLink"/>
            <w:rFonts w:cstheme="majorHAnsi"/>
            <w:lang w:val="hu-HU"/>
          </w:rPr>
          <w:t>80%-</w:t>
        </w:r>
      </w:hyperlink>
      <w:r w:rsidRPr="00074CCE">
        <w:rPr>
          <w:rFonts w:cstheme="majorHAnsi"/>
          <w:lang w:val="hu-HU"/>
        </w:rPr>
        <w:t xml:space="preserve">a </w:t>
      </w:r>
      <w:r w:rsidR="00453FE7">
        <w:rPr>
          <w:rFonts w:cstheme="majorHAnsi"/>
          <w:lang w:val="hu-HU"/>
        </w:rPr>
        <w:t>rendkívül nehéz körülmények között élő gyerekek és családjaik. Többségük</w:t>
      </w:r>
      <w:r w:rsidRPr="00074CCE">
        <w:rPr>
          <w:rFonts w:cstheme="majorHAnsi"/>
          <w:lang w:val="hu-HU"/>
        </w:rPr>
        <w:t xml:space="preserve"> </w:t>
      </w:r>
      <w:r w:rsidR="008D7E8E">
        <w:rPr>
          <w:rFonts w:cstheme="majorHAnsi"/>
          <w:lang w:val="hu-HU"/>
        </w:rPr>
        <w:t>szegénység</w:t>
      </w:r>
      <w:r w:rsidR="00453FE7">
        <w:rPr>
          <w:rFonts w:cstheme="majorHAnsi"/>
          <w:lang w:val="hu-HU"/>
        </w:rPr>
        <w:t>ben él,</w:t>
      </w:r>
      <w:r w:rsidRPr="00074CCE">
        <w:rPr>
          <w:rFonts w:cstheme="majorHAnsi"/>
          <w:lang w:val="hu-HU"/>
        </w:rPr>
        <w:t xml:space="preserve"> zsúfolt és egészségtelen körülmények között, </w:t>
      </w:r>
      <w:r w:rsidR="008D7E8E">
        <w:rPr>
          <w:rFonts w:cstheme="majorHAnsi"/>
          <w:lang w:val="hu-HU"/>
        </w:rPr>
        <w:t>szegregált telepeken</w:t>
      </w:r>
      <w:r w:rsidRPr="00074CCE">
        <w:rPr>
          <w:rFonts w:cstheme="majorHAnsi"/>
          <w:lang w:val="hu-HU"/>
        </w:rPr>
        <w:t>, amelyek többs</w:t>
      </w:r>
      <w:r w:rsidR="008D7E8E">
        <w:rPr>
          <w:rFonts w:cstheme="majorHAnsi"/>
          <w:lang w:val="hu-HU"/>
        </w:rPr>
        <w:t xml:space="preserve">égében nincs bevezetve az áram, </w:t>
      </w:r>
      <w:r w:rsidRPr="00074CCE">
        <w:rPr>
          <w:rFonts w:cstheme="majorHAnsi"/>
          <w:lang w:val="hu-HU"/>
        </w:rPr>
        <w:t xml:space="preserve">a csapvíz, és nincs csatornázás sem. Az életüket állandó kilakoltatás fenyegeti, nem férnek hozzá alapvető oktatási, egészségügyi és szociális szolgáltatáshoz, miközben egyre növekvő diszkriminációval, szegregációval kell megküzdeniük, egyre jobban a társadalom peremére szorulnak. </w:t>
      </w:r>
    </w:p>
    <w:p w14:paraId="0751CB21" w14:textId="7A228C0E" w:rsidR="00744657" w:rsidRPr="00074CCE" w:rsidRDefault="00190150">
      <w:pPr>
        <w:spacing w:after="120" w:line="240" w:lineRule="auto"/>
        <w:jc w:val="both"/>
        <w:rPr>
          <w:lang w:val="hu-HU"/>
        </w:rPr>
      </w:pPr>
      <w:r w:rsidRPr="00074CCE">
        <w:rPr>
          <w:rFonts w:cstheme="majorHAnsi"/>
          <w:lang w:val="hu-HU"/>
        </w:rPr>
        <w:t xml:space="preserve">A COVID-19 világjárvány új kihívással tetézte a már régóta meglévő nehézségeket, súlyosbítva a már eddig is nehéz helyzetet, amiben sok roma közösség él. </w:t>
      </w:r>
    </w:p>
    <w:p w14:paraId="67EA6177" w14:textId="540A4EDF" w:rsidR="00744657" w:rsidRPr="00074CCE" w:rsidRDefault="00190150">
      <w:pPr>
        <w:spacing w:after="120" w:line="240" w:lineRule="auto"/>
        <w:jc w:val="both"/>
        <w:rPr>
          <w:lang w:val="hu-HU"/>
        </w:rPr>
      </w:pPr>
      <w:r w:rsidRPr="00074CCE">
        <w:rPr>
          <w:rFonts w:cstheme="majorHAnsi"/>
          <w:lang w:val="hu-HU"/>
        </w:rPr>
        <w:t>A REYN, a kora gyermekkori fejle</w:t>
      </w:r>
      <w:r w:rsidR="007259EF">
        <w:rPr>
          <w:rFonts w:cstheme="majorHAnsi"/>
          <w:lang w:val="hu-HU"/>
        </w:rPr>
        <w:t xml:space="preserve">sztéssel foglalkozó </w:t>
      </w:r>
      <w:r w:rsidRPr="00074CCE">
        <w:rPr>
          <w:rFonts w:cstheme="majorHAnsi"/>
          <w:lang w:val="hu-HU"/>
        </w:rPr>
        <w:t xml:space="preserve">szakemberek közössége, amely a roma és </w:t>
      </w:r>
      <w:r w:rsidR="007259EF">
        <w:rPr>
          <w:rFonts w:cstheme="majorHAnsi"/>
          <w:lang w:val="hu-HU"/>
        </w:rPr>
        <w:t>hátrányos helyzetű</w:t>
      </w:r>
      <w:r w:rsidRPr="00074CCE">
        <w:rPr>
          <w:rFonts w:cstheme="majorHAnsi"/>
          <w:lang w:val="hu-HU"/>
        </w:rPr>
        <w:t xml:space="preserve"> kisgyermekek jóllétét és holisztikus </w:t>
      </w:r>
      <w:r w:rsidR="007259EF">
        <w:rPr>
          <w:rFonts w:cstheme="majorHAnsi"/>
          <w:lang w:val="hu-HU"/>
        </w:rPr>
        <w:t>fejlődését</w:t>
      </w:r>
      <w:r w:rsidRPr="00074CCE">
        <w:rPr>
          <w:rFonts w:cstheme="majorHAnsi"/>
          <w:lang w:val="hu-HU"/>
        </w:rPr>
        <w:t xml:space="preserve"> segíti, nagy szükségét érzi, hogy felhívja a figyelmet azokra a gyermekekre és családokra, akikre általában nem jut figyelem, csak akkor, ha diszkriminációs támadások elszenvedői vagy bűnbakjai azért, hogy sürgős vagy emberi jogellenes intézkedéseket igazoljanak velük szemben. Sajnos, ilyen esetekkel mostanáb</w:t>
      </w:r>
      <w:r w:rsidR="00701FC8">
        <w:rPr>
          <w:rFonts w:cstheme="majorHAnsi"/>
          <w:lang w:val="hu-HU"/>
        </w:rPr>
        <w:t>a</w:t>
      </w:r>
      <w:r w:rsidRPr="00074CCE">
        <w:rPr>
          <w:rFonts w:cstheme="majorHAnsi"/>
          <w:lang w:val="hu-HU"/>
        </w:rPr>
        <w:t xml:space="preserve">n gyakran találkozhatunk különböző médiacsatornákon szerte Európában. </w:t>
      </w:r>
    </w:p>
    <w:p w14:paraId="25AA0014" w14:textId="28802C01" w:rsidR="00744657" w:rsidRPr="00074CCE" w:rsidRDefault="00190150">
      <w:pPr>
        <w:spacing w:line="240" w:lineRule="auto"/>
        <w:jc w:val="both"/>
        <w:rPr>
          <w:rFonts w:cstheme="majorHAnsi"/>
          <w:lang w:val="hu-HU"/>
        </w:rPr>
      </w:pPr>
      <w:r w:rsidRPr="00074CCE">
        <w:rPr>
          <w:rFonts w:cstheme="majorHAnsi"/>
          <w:lang w:val="hu-HU"/>
        </w:rPr>
        <w:t xml:space="preserve">Annak a hosszantartó hatásnak ismeretében, amelyet a kora gyermekkor gyakorol az egyén egészségére és jóllétére akár élete végéig, aggodalommal tölt el minket a COVID-19 krízisnek mind a rövid-, mind a hosszútávú hatása a roma és a társadalom perifériájára szorult gyermekek életére. Felszólítjuk Európa és minden ország vezetőit arra, hogy biztosítsák a megfelelő körülményeket ahhoz, hogy minden gyermek kellő </w:t>
      </w:r>
      <w:r w:rsidRPr="00074CCE">
        <w:rPr>
          <w:rFonts w:cstheme="majorHAnsi"/>
          <w:lang w:val="hu-HU"/>
        </w:rPr>
        <w:lastRenderedPageBreak/>
        <w:t xml:space="preserve">védelmet és gondoskodást kaphasson minden tekintetben. </w:t>
      </w:r>
    </w:p>
    <w:p w14:paraId="5A66A1D0" w14:textId="0C204346" w:rsidR="00744657" w:rsidRPr="00453FE7" w:rsidRDefault="00190150">
      <w:pPr>
        <w:spacing w:line="240" w:lineRule="auto"/>
        <w:rPr>
          <w:rFonts w:cstheme="majorHAnsi"/>
          <w:b/>
          <w:color w:val="0070C0"/>
          <w:lang w:val="hu-HU"/>
        </w:rPr>
      </w:pPr>
      <w:r w:rsidRPr="00453FE7">
        <w:rPr>
          <w:rFonts w:cstheme="majorHAnsi"/>
          <w:b/>
          <w:color w:val="0070C0"/>
          <w:lang w:val="hu-HU"/>
        </w:rPr>
        <w:t>A kora gyermekkori fejlesztés tudományos tapasztalatai</w:t>
      </w:r>
      <w:r w:rsidR="00CC1138">
        <w:rPr>
          <w:rFonts w:cstheme="majorHAnsi"/>
          <w:b/>
          <w:color w:val="0070C0"/>
          <w:lang w:val="hu-HU"/>
        </w:rPr>
        <w:t>:</w:t>
      </w:r>
    </w:p>
    <w:p w14:paraId="2E5A8E17" w14:textId="77777777" w:rsidR="00744657" w:rsidRPr="00074CCE" w:rsidRDefault="00190150">
      <w:pPr>
        <w:spacing w:line="240" w:lineRule="auto"/>
        <w:rPr>
          <w:lang w:val="hu-HU"/>
        </w:rPr>
      </w:pPr>
      <w:r w:rsidRPr="00074CCE">
        <w:rPr>
          <w:rFonts w:cstheme="majorHAnsi"/>
          <w:lang w:val="hu-HU"/>
        </w:rPr>
        <w:t>Az első életévek alapozzák meg a felnőttkor sikerét, és aki hátrányosan kezd, hátrányos is marad.</w:t>
      </w:r>
    </w:p>
    <w:p w14:paraId="6309E6EA" w14:textId="35863EEC" w:rsidR="00744657" w:rsidRPr="00074CCE" w:rsidRDefault="00190150">
      <w:pPr>
        <w:pStyle w:val="ListParagraph"/>
        <w:numPr>
          <w:ilvl w:val="0"/>
          <w:numId w:val="1"/>
        </w:numPr>
        <w:spacing w:after="60" w:line="240" w:lineRule="auto"/>
        <w:ind w:left="357" w:hanging="357"/>
        <w:jc w:val="both"/>
        <w:rPr>
          <w:lang w:val="hu-HU"/>
        </w:rPr>
      </w:pPr>
      <w:r w:rsidRPr="00074CCE">
        <w:rPr>
          <w:rFonts w:cstheme="majorHAnsi"/>
          <w:lang w:val="hu-HU"/>
        </w:rPr>
        <w:t xml:space="preserve">A sérülékeny gyermekek, különösen a romák, </w:t>
      </w:r>
      <w:r w:rsidR="00B314A4">
        <w:rPr>
          <w:rFonts w:cstheme="majorHAnsi"/>
          <w:lang w:val="hu-HU"/>
        </w:rPr>
        <w:t xml:space="preserve">inkább lesznek </w:t>
      </w:r>
      <w:r w:rsidRPr="00074CCE">
        <w:rPr>
          <w:rFonts w:cstheme="majorHAnsi"/>
          <w:lang w:val="hu-HU"/>
        </w:rPr>
        <w:t>képesek</w:t>
      </w:r>
      <w:r w:rsidR="00B314A4">
        <w:rPr>
          <w:rFonts w:cstheme="majorHAnsi"/>
          <w:lang w:val="hu-HU"/>
        </w:rPr>
        <w:t xml:space="preserve"> tartóan fejlődni, </w:t>
      </w:r>
      <w:r w:rsidR="00B314A4" w:rsidRPr="00074CCE">
        <w:rPr>
          <w:rFonts w:cstheme="majorHAnsi"/>
          <w:lang w:val="hu-HU"/>
        </w:rPr>
        <w:t>ha</w:t>
      </w:r>
      <w:r w:rsidR="00B314A4">
        <w:rPr>
          <w:rFonts w:cstheme="majorHAnsi"/>
          <w:lang w:val="hu-HU"/>
        </w:rPr>
        <w:t xml:space="preserve"> minél korábban</w:t>
      </w:r>
      <w:r w:rsidR="00B314A4">
        <w:rPr>
          <w:rFonts w:cstheme="majorHAnsi"/>
          <w:lang w:val="hu-HU"/>
        </w:rPr>
        <w:t xml:space="preserve"> </w:t>
      </w:r>
      <w:r w:rsidRPr="00074CCE">
        <w:rPr>
          <w:rFonts w:cstheme="majorHAnsi"/>
          <w:lang w:val="hu-HU"/>
        </w:rPr>
        <w:t>lehetőséget kapnak arra, hogy képességeiket minden tekintetben fejlesszék, és go</w:t>
      </w:r>
      <w:r w:rsidR="00593488">
        <w:rPr>
          <w:rFonts w:cstheme="majorHAnsi"/>
          <w:lang w:val="hu-HU"/>
        </w:rPr>
        <w:t>n</w:t>
      </w:r>
      <w:r w:rsidRPr="00074CCE">
        <w:rPr>
          <w:rFonts w:cstheme="majorHAnsi"/>
          <w:lang w:val="hu-HU"/>
        </w:rPr>
        <w:t xml:space="preserve">doskodó közegben nőhessenek fel. </w:t>
      </w:r>
    </w:p>
    <w:p w14:paraId="0DEC81B1" w14:textId="73E7397F" w:rsidR="00744657" w:rsidRPr="00074CCE" w:rsidRDefault="00190150">
      <w:pPr>
        <w:pStyle w:val="ListParagraph"/>
        <w:numPr>
          <w:ilvl w:val="0"/>
          <w:numId w:val="1"/>
        </w:numPr>
        <w:spacing w:after="60" w:line="240" w:lineRule="auto"/>
        <w:ind w:left="357" w:hanging="357"/>
        <w:jc w:val="both"/>
        <w:rPr>
          <w:lang w:val="hu-HU"/>
        </w:rPr>
      </w:pPr>
      <w:r w:rsidRPr="00074CCE">
        <w:rPr>
          <w:rFonts w:cstheme="majorHAnsi"/>
          <w:lang w:val="hu-HU"/>
        </w:rPr>
        <w:t xml:space="preserve">A roma és </w:t>
      </w:r>
      <w:r w:rsidR="00CC1138">
        <w:rPr>
          <w:rFonts w:cstheme="majorHAnsi"/>
          <w:lang w:val="hu-HU"/>
        </w:rPr>
        <w:t>hátrányos helyzetű</w:t>
      </w:r>
      <w:r w:rsidRPr="00074CCE">
        <w:rPr>
          <w:rFonts w:cstheme="majorHAnsi"/>
          <w:lang w:val="hu-HU"/>
        </w:rPr>
        <w:t xml:space="preserve"> szülők segítése létfontosságú a pozitív szülői gyakorlat és a biztonságos kötődés kialakításában, és fenntartható támogatást bi</w:t>
      </w:r>
      <w:r w:rsidR="00FD59D8">
        <w:rPr>
          <w:rFonts w:cstheme="majorHAnsi"/>
          <w:lang w:val="hu-HU"/>
        </w:rPr>
        <w:t>z</w:t>
      </w:r>
      <w:r w:rsidRPr="00074CCE">
        <w:rPr>
          <w:rFonts w:cstheme="majorHAnsi"/>
          <w:lang w:val="hu-HU"/>
        </w:rPr>
        <w:t xml:space="preserve">tosít gyermekeik fejlődésében. </w:t>
      </w:r>
    </w:p>
    <w:p w14:paraId="45381F3E" w14:textId="1EFC2A10" w:rsidR="00744657" w:rsidRPr="00074CCE" w:rsidRDefault="00190150">
      <w:pPr>
        <w:pStyle w:val="ListParagraph"/>
        <w:numPr>
          <w:ilvl w:val="0"/>
          <w:numId w:val="1"/>
        </w:numPr>
        <w:spacing w:after="60" w:line="240" w:lineRule="auto"/>
        <w:ind w:left="357" w:hanging="357"/>
        <w:jc w:val="both"/>
        <w:rPr>
          <w:lang w:val="hu-HU"/>
        </w:rPr>
      </w:pPr>
      <w:r w:rsidRPr="00074CCE">
        <w:rPr>
          <w:rFonts w:cstheme="majorHAnsi"/>
          <w:lang w:val="hu-HU"/>
        </w:rPr>
        <w:t xml:space="preserve">A kora gyerekkori szakembereknek kulcsfontosságú szerepük van abban, hogy áthidalják azokat a szakadékokat, amelyek akadályozzák a roma és </w:t>
      </w:r>
      <w:r w:rsidR="00CC1138">
        <w:rPr>
          <w:rFonts w:cstheme="majorHAnsi"/>
          <w:lang w:val="hu-HU"/>
        </w:rPr>
        <w:t>hátrányos helyzetű</w:t>
      </w:r>
      <w:r w:rsidRPr="00074CCE">
        <w:rPr>
          <w:rFonts w:cstheme="majorHAnsi"/>
          <w:lang w:val="hu-HU"/>
        </w:rPr>
        <w:t xml:space="preserve"> gyermekek és családjaik bevonását és részvételét a befogadó közegekben. </w:t>
      </w:r>
    </w:p>
    <w:p w14:paraId="1513735B" w14:textId="069BA5C5" w:rsidR="00744657" w:rsidRPr="00074CCE" w:rsidRDefault="00190150">
      <w:pPr>
        <w:pStyle w:val="ListParagraph"/>
        <w:numPr>
          <w:ilvl w:val="0"/>
          <w:numId w:val="1"/>
        </w:numPr>
        <w:spacing w:after="60" w:line="240" w:lineRule="auto"/>
        <w:ind w:left="357" w:hanging="357"/>
        <w:jc w:val="both"/>
        <w:rPr>
          <w:lang w:val="hu-HU"/>
        </w:rPr>
      </w:pPr>
      <w:r w:rsidRPr="00074CCE">
        <w:rPr>
          <w:rFonts w:cstheme="majorHAnsi"/>
          <w:lang w:val="hu-HU"/>
        </w:rPr>
        <w:t xml:space="preserve">A családok és a kora gyerekkori szakemberek közötti bizalmi viszony az alapja a roma és </w:t>
      </w:r>
      <w:r w:rsidR="00CC1138">
        <w:rPr>
          <w:rFonts w:cstheme="majorHAnsi"/>
          <w:lang w:val="hu-HU"/>
        </w:rPr>
        <w:t>hátrányos helyzetű</w:t>
      </w:r>
      <w:r w:rsidRPr="00074CCE">
        <w:rPr>
          <w:rFonts w:cstheme="majorHAnsi"/>
          <w:lang w:val="hu-HU"/>
        </w:rPr>
        <w:t xml:space="preserve"> családokat célzó sikeres intervencióknak. </w:t>
      </w:r>
    </w:p>
    <w:p w14:paraId="263D17C4" w14:textId="003D8B01" w:rsidR="00744657" w:rsidRPr="00074CCE" w:rsidRDefault="00190150">
      <w:pPr>
        <w:pStyle w:val="ListParagraph"/>
        <w:numPr>
          <w:ilvl w:val="0"/>
          <w:numId w:val="1"/>
        </w:numPr>
        <w:spacing w:after="60" w:line="240" w:lineRule="auto"/>
        <w:ind w:left="357" w:hanging="357"/>
        <w:jc w:val="both"/>
        <w:rPr>
          <w:lang w:val="hu-HU"/>
        </w:rPr>
      </w:pPr>
      <w:r w:rsidRPr="00074CCE">
        <w:rPr>
          <w:rFonts w:cstheme="majorHAnsi"/>
          <w:lang w:val="hu-HU"/>
        </w:rPr>
        <w:t>Átfogó, holisztikus, interszektorális és integrált megközelítésre van szükség ahhoz, hogy sikeresen tám</w:t>
      </w:r>
      <w:r w:rsidR="00701FC8">
        <w:rPr>
          <w:rFonts w:cstheme="majorHAnsi"/>
          <w:lang w:val="hu-HU"/>
        </w:rPr>
        <w:t>o</w:t>
      </w:r>
      <w:r w:rsidRPr="00074CCE">
        <w:rPr>
          <w:rFonts w:cstheme="majorHAnsi"/>
          <w:lang w:val="hu-HU"/>
        </w:rPr>
        <w:t xml:space="preserve">gassuk a roma és </w:t>
      </w:r>
      <w:r w:rsidR="00CC1138">
        <w:rPr>
          <w:rFonts w:cstheme="majorHAnsi"/>
          <w:lang w:val="hu-HU"/>
        </w:rPr>
        <w:t>hátrányos helyzetű</w:t>
      </w:r>
      <w:r w:rsidRPr="00074CCE">
        <w:rPr>
          <w:rFonts w:cstheme="majorHAnsi"/>
          <w:lang w:val="hu-HU"/>
        </w:rPr>
        <w:t xml:space="preserve"> családokat összetett helyzeteik kezelés</w:t>
      </w:r>
      <w:r w:rsidR="00701FC8">
        <w:rPr>
          <w:rFonts w:cstheme="majorHAnsi"/>
          <w:lang w:val="hu-HU"/>
        </w:rPr>
        <w:t>é</w:t>
      </w:r>
      <w:r w:rsidRPr="00074CCE">
        <w:rPr>
          <w:rFonts w:cstheme="majorHAnsi"/>
          <w:lang w:val="hu-HU"/>
        </w:rPr>
        <w:t xml:space="preserve">ben. </w:t>
      </w:r>
    </w:p>
    <w:p w14:paraId="10C58C67" w14:textId="77777777" w:rsidR="00744657" w:rsidRPr="00074CCE" w:rsidRDefault="00744657">
      <w:pPr>
        <w:pStyle w:val="ListParagraph"/>
        <w:spacing w:after="60" w:line="240" w:lineRule="auto"/>
        <w:ind w:left="357"/>
        <w:jc w:val="both"/>
        <w:rPr>
          <w:rFonts w:cstheme="majorHAnsi"/>
          <w:lang w:val="hu-HU"/>
        </w:rPr>
      </w:pPr>
    </w:p>
    <w:p w14:paraId="05A808DD" w14:textId="5F88548B" w:rsidR="00744657" w:rsidRPr="007259EF" w:rsidRDefault="00190150">
      <w:pPr>
        <w:spacing w:line="240" w:lineRule="auto"/>
        <w:rPr>
          <w:rFonts w:cstheme="majorHAnsi"/>
          <w:b/>
          <w:color w:val="0070C0"/>
          <w:lang w:val="hu-HU"/>
        </w:rPr>
      </w:pPr>
      <w:r w:rsidRPr="007259EF">
        <w:rPr>
          <w:rFonts w:cstheme="majorHAnsi"/>
          <w:b/>
          <w:color w:val="0070C0"/>
          <w:lang w:val="hu-HU"/>
        </w:rPr>
        <w:t>A 11 e</w:t>
      </w:r>
      <w:r w:rsidR="00CC1138">
        <w:rPr>
          <w:rFonts w:cstheme="majorHAnsi"/>
          <w:b/>
          <w:color w:val="0070C0"/>
          <w:lang w:val="hu-HU"/>
        </w:rPr>
        <w:t>urópai országban működő REYN h</w:t>
      </w:r>
      <w:r w:rsidRPr="007259EF">
        <w:rPr>
          <w:rFonts w:cstheme="majorHAnsi"/>
          <w:b/>
          <w:color w:val="0070C0"/>
          <w:lang w:val="hu-HU"/>
        </w:rPr>
        <w:t xml:space="preserve">álózatok az alábbi  fő problémákat jelezték: </w:t>
      </w:r>
    </w:p>
    <w:p w14:paraId="1A68B7AA" w14:textId="3F196940" w:rsidR="00744657" w:rsidRPr="00074CCE" w:rsidRDefault="00615A9B">
      <w:pPr>
        <w:spacing w:line="240" w:lineRule="auto"/>
        <w:rPr>
          <w:rFonts w:cstheme="majorHAnsi"/>
          <w:lang w:val="hu-HU"/>
        </w:rPr>
      </w:pPr>
      <w:r>
        <w:rPr>
          <w:rFonts w:cstheme="majorHAnsi"/>
          <w:b/>
          <w:lang w:val="hu-HU"/>
        </w:rPr>
        <w:t>Az élelem</w:t>
      </w:r>
      <w:r w:rsidR="00190150" w:rsidRPr="00074CCE">
        <w:rPr>
          <w:rFonts w:cstheme="majorHAnsi"/>
          <w:b/>
          <w:lang w:val="hu-HU"/>
        </w:rPr>
        <w:t xml:space="preserve">hiány, amelyben a roma és a társadalom perifériáján élő </w:t>
      </w:r>
      <w:r w:rsidR="006532D0">
        <w:rPr>
          <w:rFonts w:cstheme="majorHAnsi"/>
          <w:b/>
          <w:lang w:val="hu-HU"/>
        </w:rPr>
        <w:t>hátrányos helyzetű</w:t>
      </w:r>
      <w:r w:rsidR="00190150" w:rsidRPr="00074CCE">
        <w:rPr>
          <w:rFonts w:cstheme="majorHAnsi"/>
          <w:b/>
          <w:lang w:val="hu-HU"/>
        </w:rPr>
        <w:t xml:space="preserve"> családok szenvednek, rendkívüli és nagyon súlyos. </w:t>
      </w:r>
      <w:r w:rsidR="00190150" w:rsidRPr="00074CCE">
        <w:rPr>
          <w:rFonts w:cstheme="majorHAnsi"/>
          <w:lang w:val="hu-HU"/>
        </w:rPr>
        <w:t xml:space="preserve"> Az országok kormányai által </w:t>
      </w:r>
      <w:r w:rsidR="006532D0">
        <w:rPr>
          <w:rFonts w:cstheme="majorHAnsi"/>
          <w:lang w:val="hu-HU"/>
        </w:rPr>
        <w:t>bevezetet</w:t>
      </w:r>
      <w:r w:rsidR="00701FC8">
        <w:rPr>
          <w:rFonts w:cstheme="majorHAnsi"/>
          <w:lang w:val="hu-HU"/>
        </w:rPr>
        <w:t>t</w:t>
      </w:r>
      <w:r w:rsidR="00190150" w:rsidRPr="00074CCE">
        <w:rPr>
          <w:rFonts w:cstheme="majorHAnsi"/>
          <w:lang w:val="hu-HU"/>
        </w:rPr>
        <w:t xml:space="preserve">  fizikai és társas távolságtartás szabályai miatt sok olyan tradícionális</w:t>
      </w:r>
      <w:r w:rsidR="006532D0">
        <w:rPr>
          <w:rFonts w:cstheme="majorHAnsi"/>
          <w:lang w:val="hu-HU"/>
        </w:rPr>
        <w:t xml:space="preserve"> / kétkezi</w:t>
      </w:r>
      <w:r w:rsidR="00190150" w:rsidRPr="00074CCE">
        <w:rPr>
          <w:rFonts w:cstheme="majorHAnsi"/>
          <w:lang w:val="hu-HU"/>
        </w:rPr>
        <w:t xml:space="preserve"> munkát leállítottak,</w:t>
      </w:r>
      <w:r w:rsidR="006532D0">
        <w:rPr>
          <w:rFonts w:cstheme="majorHAnsi"/>
          <w:lang w:val="hu-HU"/>
        </w:rPr>
        <w:t xml:space="preserve"> amelyeket roma szülők végeztek</w:t>
      </w:r>
      <w:r w:rsidR="00190150" w:rsidRPr="00074CCE">
        <w:rPr>
          <w:rFonts w:cstheme="majorHAnsi"/>
          <w:lang w:val="hu-HU"/>
        </w:rPr>
        <w:t xml:space="preserve">. A jövedelemkiesés, és az ennek következtében fellépő élelemhiány veszélyezteti az egészséges táplálkozást, ami negatív következményekkel járhat, különösen kisgyermekek esetében. Ezt tetézi, hogy az </w:t>
      </w:r>
      <w:r w:rsidR="00190150" w:rsidRPr="00074CCE">
        <w:rPr>
          <w:rFonts w:cstheme="majorHAnsi"/>
          <w:lang w:val="hu-HU"/>
        </w:rPr>
        <w:lastRenderedPageBreak/>
        <w:t xml:space="preserve">iskolába járás megszűnésével megszűnt a teljes napi étkezés is sok roma gyermek számára.  </w:t>
      </w:r>
    </w:p>
    <w:p w14:paraId="3E5AC322" w14:textId="06FDAD97" w:rsidR="00744657" w:rsidRPr="00074CCE" w:rsidRDefault="00190150">
      <w:pPr>
        <w:pStyle w:val="ListParagraph"/>
        <w:numPr>
          <w:ilvl w:val="0"/>
          <w:numId w:val="2"/>
        </w:numPr>
        <w:spacing w:after="60" w:line="240" w:lineRule="auto"/>
        <w:ind w:left="357" w:hanging="357"/>
        <w:jc w:val="both"/>
        <w:rPr>
          <w:lang w:val="hu-HU"/>
        </w:rPr>
      </w:pPr>
      <w:r w:rsidRPr="00074CCE">
        <w:rPr>
          <w:rFonts w:cstheme="majorHAnsi"/>
          <w:b/>
          <w:lang w:val="hu-HU"/>
        </w:rPr>
        <w:t xml:space="preserve">A sérülékeny roma és </w:t>
      </w:r>
      <w:r w:rsidR="006532D0">
        <w:rPr>
          <w:rFonts w:cstheme="majorHAnsi"/>
          <w:b/>
          <w:lang w:val="hu-HU"/>
        </w:rPr>
        <w:t>hátrányos helyzetű</w:t>
      </w:r>
      <w:r w:rsidRPr="00074CCE">
        <w:rPr>
          <w:rFonts w:cstheme="majorHAnsi"/>
          <w:b/>
          <w:lang w:val="hu-HU"/>
        </w:rPr>
        <w:t xml:space="preserve"> gyermekek és szüleik egészsége komoly veszélynek van kitéve </w:t>
      </w:r>
      <w:r w:rsidRPr="00074CCE">
        <w:rPr>
          <w:rFonts w:cstheme="majorHAnsi"/>
          <w:lang w:val="hu-HU"/>
        </w:rPr>
        <w:t>a rossz életkörülmények és a védelmi-megelőzési intézkedésekről szóló információhiány miatt, illetve azért, mert nem jutnak megfelelő egészségügyi</w:t>
      </w:r>
      <w:r w:rsidR="00701FC8">
        <w:rPr>
          <w:rFonts w:cstheme="majorHAnsi"/>
          <w:lang w:val="hu-HU"/>
        </w:rPr>
        <w:t>-</w:t>
      </w:r>
      <w:r w:rsidRPr="00074CCE">
        <w:rPr>
          <w:rFonts w:cstheme="majorHAnsi"/>
          <w:lang w:val="hu-HU"/>
        </w:rPr>
        <w:t xml:space="preserve"> és gyógyszer ellátáshoz.    </w:t>
      </w:r>
    </w:p>
    <w:p w14:paraId="3AFCC90B" w14:textId="06851DD4" w:rsidR="00744657" w:rsidRPr="00074CCE" w:rsidRDefault="00190150">
      <w:pPr>
        <w:pStyle w:val="ListParagraph"/>
        <w:numPr>
          <w:ilvl w:val="0"/>
          <w:numId w:val="2"/>
        </w:numPr>
        <w:spacing w:after="60" w:line="240" w:lineRule="auto"/>
        <w:ind w:left="357" w:hanging="357"/>
        <w:jc w:val="both"/>
        <w:rPr>
          <w:rFonts w:cstheme="majorHAnsi"/>
          <w:lang w:val="hu-HU"/>
        </w:rPr>
      </w:pPr>
      <w:r w:rsidRPr="00074CCE">
        <w:rPr>
          <w:rFonts w:cstheme="majorHAnsi"/>
          <w:lang w:val="hu-HU"/>
        </w:rPr>
        <w:t>Miközben az európai</w:t>
      </w:r>
      <w:r w:rsidR="00392B82">
        <w:rPr>
          <w:rFonts w:cstheme="majorHAnsi"/>
          <w:lang w:val="hu-HU"/>
        </w:rPr>
        <w:t xml:space="preserve"> kormányok megkövetelik állampol</w:t>
      </w:r>
      <w:r w:rsidRPr="00074CCE">
        <w:rPr>
          <w:rFonts w:cstheme="majorHAnsi"/>
          <w:lang w:val="hu-HU"/>
        </w:rPr>
        <w:t xml:space="preserve">gáraiktól, hogy maradjanak otthon, ezt az elvárást szinte lehetetlen teljesíteniük a </w:t>
      </w:r>
      <w:r w:rsidRPr="00074CCE">
        <w:rPr>
          <w:rFonts w:cstheme="majorHAnsi"/>
          <w:b/>
          <w:bCs/>
          <w:lang w:val="hu-HU"/>
        </w:rPr>
        <w:t xml:space="preserve">roma és </w:t>
      </w:r>
      <w:r w:rsidR="00392B82">
        <w:rPr>
          <w:rFonts w:cstheme="majorHAnsi"/>
          <w:b/>
          <w:bCs/>
          <w:lang w:val="hu-HU"/>
        </w:rPr>
        <w:t>hátrányos helyzetű</w:t>
      </w:r>
      <w:r w:rsidRPr="00074CCE">
        <w:rPr>
          <w:rFonts w:cstheme="majorHAnsi"/>
          <w:b/>
          <w:bCs/>
          <w:lang w:val="hu-HU"/>
        </w:rPr>
        <w:t xml:space="preserve"> családoknak, mivel nincs olyan hely, amit “otthonuknak” nevezhetnének. </w:t>
      </w:r>
      <w:r w:rsidRPr="00074CCE">
        <w:rPr>
          <w:rFonts w:cstheme="majorHAnsi"/>
          <w:lang w:val="hu-HU"/>
        </w:rPr>
        <w:t>A nem megfelelő lakáskörülmények máskor is, de különösen most, erő</w:t>
      </w:r>
      <w:r w:rsidR="00392B82">
        <w:rPr>
          <w:rFonts w:cstheme="majorHAnsi"/>
          <w:lang w:val="hu-HU"/>
        </w:rPr>
        <w:t>s negatív hatással vannak a leg</w:t>
      </w:r>
      <w:r w:rsidRPr="00074CCE">
        <w:rPr>
          <w:rFonts w:cstheme="majorHAnsi"/>
          <w:lang w:val="hu-HU"/>
        </w:rPr>
        <w:t xml:space="preserve">kisebb gyerekekre, mivel veszélyeztetik az egészségüket, biztonságukat és védelmüket. </w:t>
      </w:r>
    </w:p>
    <w:p w14:paraId="0EB96EBC" w14:textId="4CE7A3BA" w:rsidR="00744657" w:rsidRPr="00074CCE" w:rsidRDefault="00190150">
      <w:pPr>
        <w:pStyle w:val="ListParagraph"/>
        <w:numPr>
          <w:ilvl w:val="0"/>
          <w:numId w:val="2"/>
        </w:numPr>
        <w:spacing w:after="60" w:line="240" w:lineRule="auto"/>
        <w:ind w:left="357" w:hanging="357"/>
        <w:jc w:val="both"/>
        <w:rPr>
          <w:lang w:val="hu-HU"/>
        </w:rPr>
      </w:pPr>
      <w:r w:rsidRPr="00074CCE">
        <w:rPr>
          <w:rFonts w:cstheme="majorHAnsi"/>
          <w:b/>
          <w:lang w:val="hu-HU"/>
        </w:rPr>
        <w:t xml:space="preserve">Az otthoni online tanulási és oktatási </w:t>
      </w:r>
      <w:r w:rsidRPr="00074CCE">
        <w:rPr>
          <w:rFonts w:cstheme="majorHAnsi"/>
          <w:lang w:val="hu-HU"/>
        </w:rPr>
        <w:t xml:space="preserve">programok kidolgozói nem vették figyelembe azt a tényt, hogy a legtöbb roma és utazó gyermek számára nemhogy internet hozzáférés, de áram sem elérhető, és nem állnak rendelkezésükre a szükséges okoseszközök. Ahol pedig mindez mégis megvan, a szülőknek nincsenek informatikai ismereteik, melyek hiányában nem tudnak segíteni gyermeküknek az online tanulásban. Máris számottevő hátrányra tettek szert ezek a gyerekeknek az iskolai előmenetelükben, de ahol nem történnek lépések az elzártság által okozott hiányosságok pótlására, ott magas lemorzsolódás jósolható. </w:t>
      </w:r>
    </w:p>
    <w:p w14:paraId="7AD9DD90" w14:textId="77777777" w:rsidR="00744657" w:rsidRPr="00074CCE" w:rsidRDefault="00190150">
      <w:pPr>
        <w:pStyle w:val="ListParagraph"/>
        <w:numPr>
          <w:ilvl w:val="0"/>
          <w:numId w:val="2"/>
        </w:numPr>
        <w:spacing w:after="60" w:line="240" w:lineRule="auto"/>
        <w:ind w:left="357" w:hanging="357"/>
        <w:jc w:val="both"/>
        <w:rPr>
          <w:lang w:val="hu-HU"/>
        </w:rPr>
      </w:pPr>
      <w:r w:rsidRPr="00074CCE">
        <w:rPr>
          <w:rFonts w:cstheme="majorHAnsi"/>
          <w:b/>
          <w:lang w:val="hu-HU"/>
        </w:rPr>
        <w:t xml:space="preserve">Az otthoni tanulási közeg és a kellő gondoskodás </w:t>
      </w:r>
      <w:r w:rsidRPr="00074CCE">
        <w:rPr>
          <w:rFonts w:cstheme="majorHAnsi"/>
          <w:lang w:val="hu-HU"/>
        </w:rPr>
        <w:t xml:space="preserve">most még fontosabbá vált, hiszen a gyerekek otthon vannak a szüleikkel. Az óriási nehézségek, a roma és utazó szülők jóllétét célzó támogatás hiánya hatással van a szülőknek arra a képességére, hogy kellő gondoskodással lássák el gyermekeiket.   </w:t>
      </w:r>
    </w:p>
    <w:p w14:paraId="1315D128" w14:textId="77777777" w:rsidR="00744657" w:rsidRPr="00074CCE" w:rsidRDefault="00744657">
      <w:pPr>
        <w:pStyle w:val="ListParagraph"/>
        <w:spacing w:after="0" w:line="240" w:lineRule="auto"/>
        <w:ind w:left="357"/>
        <w:jc w:val="both"/>
        <w:rPr>
          <w:rFonts w:cstheme="majorHAnsi"/>
          <w:color w:val="00B050"/>
          <w:lang w:val="hu-HU"/>
        </w:rPr>
      </w:pPr>
    </w:p>
    <w:p w14:paraId="4705981D" w14:textId="77777777" w:rsidR="00744657" w:rsidRPr="007259EF" w:rsidRDefault="00190150">
      <w:pPr>
        <w:spacing w:line="240" w:lineRule="auto"/>
        <w:rPr>
          <w:rFonts w:cstheme="majorHAnsi"/>
          <w:b/>
          <w:color w:val="00B050"/>
          <w:lang w:val="hu-HU"/>
        </w:rPr>
      </w:pPr>
      <w:r w:rsidRPr="007259EF">
        <w:rPr>
          <w:rFonts w:cstheme="majorHAnsi"/>
          <w:b/>
          <w:color w:val="00B050"/>
          <w:lang w:val="hu-HU"/>
        </w:rPr>
        <w:t xml:space="preserve">Felszólítjuk az Európai Bizottságot és más Európai Intézményeket a következőkre: </w:t>
      </w:r>
    </w:p>
    <w:p w14:paraId="3CA96D4C" w14:textId="3F035AC6" w:rsidR="00744657" w:rsidRPr="00074CCE" w:rsidRDefault="00190150">
      <w:pPr>
        <w:spacing w:line="240" w:lineRule="auto"/>
        <w:rPr>
          <w:lang w:val="hu-HU"/>
        </w:rPr>
      </w:pPr>
      <w:r w:rsidRPr="00074CCE">
        <w:rPr>
          <w:rFonts w:cstheme="majorHAnsi"/>
          <w:lang w:val="hu-HU"/>
        </w:rPr>
        <w:t xml:space="preserve">Hozzanak </w:t>
      </w:r>
      <w:r w:rsidR="002F0457">
        <w:rPr>
          <w:rFonts w:cstheme="majorHAnsi"/>
          <w:lang w:val="hu-HU"/>
        </w:rPr>
        <w:t>o</w:t>
      </w:r>
      <w:r w:rsidRPr="00074CCE">
        <w:rPr>
          <w:rFonts w:cstheme="majorHAnsi"/>
          <w:lang w:val="hu-HU"/>
        </w:rPr>
        <w:t xml:space="preserve">lyan intézkedéseket, amelyek explicit módon kezelik azokat a problémákat, amelyekkel a </w:t>
      </w:r>
      <w:r w:rsidRPr="00074CCE">
        <w:rPr>
          <w:rFonts w:cstheme="majorHAnsi"/>
          <w:b/>
          <w:bCs/>
          <w:lang w:val="hu-HU"/>
        </w:rPr>
        <w:t xml:space="preserve">sérülékeny </w:t>
      </w:r>
      <w:r w:rsidRPr="00074CCE">
        <w:rPr>
          <w:rFonts w:cstheme="majorHAnsi"/>
          <w:lang w:val="hu-HU"/>
        </w:rPr>
        <w:t xml:space="preserve">gyermekek és családjaik szembesülnek, köztük a roma és </w:t>
      </w:r>
      <w:r w:rsidR="00517C86">
        <w:rPr>
          <w:rFonts w:cstheme="majorHAnsi"/>
          <w:lang w:val="hu-HU"/>
        </w:rPr>
        <w:t>hátrányos helyzetű</w:t>
      </w:r>
      <w:r w:rsidRPr="00074CCE">
        <w:rPr>
          <w:rFonts w:cstheme="majorHAnsi"/>
          <w:lang w:val="hu-HU"/>
        </w:rPr>
        <w:t xml:space="preserve"> családok, és ezáltal biztosítsák, hogy az EU minden polgára hozzáférjen az őt megillető jogokhoz, szolgáltatásokhoz és élelemhez.</w:t>
      </w:r>
    </w:p>
    <w:p w14:paraId="4AD2D181" w14:textId="4D8C2CCE" w:rsidR="00744657" w:rsidRPr="00074CCE" w:rsidRDefault="00190150">
      <w:pPr>
        <w:spacing w:line="240" w:lineRule="auto"/>
        <w:rPr>
          <w:rFonts w:cstheme="majorHAnsi"/>
          <w:lang w:val="hu-HU"/>
        </w:rPr>
      </w:pPr>
      <w:r w:rsidRPr="00074CCE">
        <w:rPr>
          <w:rFonts w:cstheme="majorHAnsi"/>
          <w:lang w:val="hu-HU"/>
        </w:rPr>
        <w:t>Haladéktalanul és késlekedés nélkü</w:t>
      </w:r>
      <w:bookmarkStart w:id="0" w:name="_GoBack"/>
      <w:bookmarkEnd w:id="0"/>
      <w:r w:rsidR="00701FC8">
        <w:rPr>
          <w:rFonts w:cstheme="majorHAnsi"/>
          <w:lang w:val="hu-HU"/>
        </w:rPr>
        <w:t>l</w:t>
      </w:r>
      <w:r w:rsidRPr="00074CCE">
        <w:rPr>
          <w:rFonts w:cstheme="majorHAnsi"/>
          <w:lang w:val="hu-HU"/>
        </w:rPr>
        <w:t xml:space="preserve"> nyilvánítsák elsődleges fontosságúnak a </w:t>
      </w:r>
      <w:r w:rsidRPr="00074CCE">
        <w:rPr>
          <w:rFonts w:cstheme="majorHAnsi"/>
          <w:b/>
          <w:bCs/>
          <w:lang w:val="hu-HU"/>
        </w:rPr>
        <w:t>2020 utáni roma inklúzió stratégiát.</w:t>
      </w:r>
      <w:r w:rsidRPr="00074CCE">
        <w:rPr>
          <w:rFonts w:cstheme="majorHAnsi"/>
          <w:lang w:val="hu-HU"/>
        </w:rPr>
        <w:t xml:space="preserve"> </w:t>
      </w:r>
    </w:p>
    <w:p w14:paraId="14BC13FD" w14:textId="6923EA29" w:rsidR="00744657" w:rsidRPr="00074CCE" w:rsidRDefault="00190150">
      <w:pPr>
        <w:pStyle w:val="ListParagraph"/>
        <w:numPr>
          <w:ilvl w:val="0"/>
          <w:numId w:val="3"/>
        </w:numPr>
        <w:spacing w:after="144" w:line="240" w:lineRule="auto"/>
        <w:ind w:left="567" w:hanging="567"/>
        <w:jc w:val="both"/>
        <w:rPr>
          <w:lang w:val="hu-HU"/>
        </w:rPr>
      </w:pPr>
      <w:r w:rsidRPr="00074CCE">
        <w:rPr>
          <w:rFonts w:cstheme="majorHAnsi"/>
          <w:lang w:val="hu-HU"/>
        </w:rPr>
        <w:lastRenderedPageBreak/>
        <w:t xml:space="preserve">Léptessék életbe az </w:t>
      </w:r>
      <w:r w:rsidRPr="00074CCE">
        <w:rPr>
          <w:rFonts w:cstheme="majorHAnsi"/>
          <w:b/>
          <w:bCs/>
          <w:lang w:val="hu-HU"/>
        </w:rPr>
        <w:t>EU Gyermekgarancia</w:t>
      </w:r>
      <w:r w:rsidRPr="00074CCE">
        <w:rPr>
          <w:rFonts w:cstheme="majorHAnsi"/>
          <w:lang w:val="hu-HU"/>
        </w:rPr>
        <w:t xml:space="preserve"> mechanizmusát, hogy enyhíteni lehessen a növekvő mélyszegénységet a gyermekek – köztük a roma és </w:t>
      </w:r>
      <w:r w:rsidR="00195467">
        <w:rPr>
          <w:rFonts w:cstheme="majorHAnsi"/>
          <w:lang w:val="hu-HU"/>
        </w:rPr>
        <w:t>hátrányos helyzetű gyermekek</w:t>
      </w:r>
      <w:r w:rsidRPr="00074CCE">
        <w:rPr>
          <w:rFonts w:cstheme="majorHAnsi"/>
          <w:lang w:val="hu-HU"/>
        </w:rPr>
        <w:t xml:space="preserve"> – körében Eu</w:t>
      </w:r>
      <w:r w:rsidR="00195467">
        <w:rPr>
          <w:rFonts w:cstheme="majorHAnsi"/>
          <w:lang w:val="hu-HU"/>
        </w:rPr>
        <w:t>r</w:t>
      </w:r>
      <w:r w:rsidRPr="00074CCE">
        <w:rPr>
          <w:rFonts w:cstheme="majorHAnsi"/>
          <w:lang w:val="hu-HU"/>
        </w:rPr>
        <w:t xml:space="preserve">ópa szerte.  </w:t>
      </w:r>
    </w:p>
    <w:p w14:paraId="0E578763" w14:textId="31F650BA" w:rsidR="00744657" w:rsidRPr="00074CCE" w:rsidRDefault="00190150">
      <w:pPr>
        <w:pStyle w:val="ListParagraph"/>
        <w:numPr>
          <w:ilvl w:val="0"/>
          <w:numId w:val="3"/>
        </w:numPr>
        <w:spacing w:after="120" w:line="240" w:lineRule="auto"/>
        <w:ind w:left="567" w:hanging="567"/>
        <w:jc w:val="both"/>
        <w:rPr>
          <w:rFonts w:cstheme="majorHAnsi"/>
          <w:lang w:val="hu-HU"/>
        </w:rPr>
      </w:pPr>
      <w:r w:rsidRPr="00074CCE">
        <w:rPr>
          <w:rFonts w:cstheme="majorHAnsi"/>
          <w:b/>
          <w:bCs/>
          <w:lang w:val="hu-HU"/>
        </w:rPr>
        <w:t>Küzdjenek a</w:t>
      </w:r>
      <w:r w:rsidR="000B0828">
        <w:rPr>
          <w:rFonts w:cstheme="majorHAnsi"/>
          <w:b/>
          <w:bCs/>
          <w:lang w:val="hu-HU"/>
        </w:rPr>
        <w:t>z egész társadalomban jelen levő romákkal szembeni előítélet</w:t>
      </w:r>
      <w:r w:rsidRPr="00074CCE">
        <w:rPr>
          <w:rFonts w:cstheme="majorHAnsi"/>
          <w:b/>
          <w:bCs/>
          <w:lang w:val="hu-HU"/>
        </w:rPr>
        <w:t xml:space="preserve"> ellen, </w:t>
      </w:r>
      <w:r w:rsidRPr="00074CCE">
        <w:rPr>
          <w:rFonts w:cstheme="majorHAnsi"/>
          <w:lang w:val="hu-HU"/>
        </w:rPr>
        <w:t>mert minden intervenciónak ez az előfeltétele.</w:t>
      </w:r>
    </w:p>
    <w:p w14:paraId="4EF19677" w14:textId="77777777" w:rsidR="00744657" w:rsidRPr="00074CCE" w:rsidRDefault="00744657">
      <w:pPr>
        <w:pStyle w:val="ListParagraph"/>
        <w:spacing w:after="120" w:line="240" w:lineRule="auto"/>
        <w:ind w:left="567"/>
        <w:jc w:val="both"/>
        <w:rPr>
          <w:rFonts w:cstheme="majorHAnsi"/>
          <w:lang w:val="hu-HU"/>
        </w:rPr>
      </w:pPr>
    </w:p>
    <w:p w14:paraId="2526213C" w14:textId="77777777" w:rsidR="00744657" w:rsidRPr="007259EF" w:rsidRDefault="00190150">
      <w:pPr>
        <w:spacing w:line="240" w:lineRule="auto"/>
        <w:rPr>
          <w:rFonts w:cstheme="majorHAnsi"/>
          <w:b/>
          <w:color w:val="00B050"/>
          <w:lang w:val="hu-HU"/>
        </w:rPr>
      </w:pPr>
      <w:r w:rsidRPr="007259EF">
        <w:rPr>
          <w:rFonts w:cstheme="majorHAnsi"/>
          <w:b/>
          <w:color w:val="00B050"/>
          <w:lang w:val="hu-HU"/>
        </w:rPr>
        <w:t xml:space="preserve">Felszólítjuk Európa nemzeti kormányait, hogy azonnal cselekedjenek: </w:t>
      </w:r>
    </w:p>
    <w:p w14:paraId="42D5B1A5" w14:textId="77777777" w:rsidR="00744657" w:rsidRPr="00074CCE" w:rsidRDefault="00190150">
      <w:pPr>
        <w:pStyle w:val="ListParagraph"/>
        <w:numPr>
          <w:ilvl w:val="0"/>
          <w:numId w:val="3"/>
        </w:numPr>
        <w:spacing w:after="60" w:line="240" w:lineRule="auto"/>
        <w:ind w:left="567" w:hanging="567"/>
        <w:jc w:val="both"/>
        <w:rPr>
          <w:lang w:val="hu-HU"/>
        </w:rPr>
      </w:pPr>
      <w:r w:rsidRPr="00074CCE">
        <w:rPr>
          <w:rFonts w:cstheme="majorHAnsi"/>
          <w:lang w:val="hu-HU"/>
        </w:rPr>
        <w:t xml:space="preserve">Biztosítsák a roma és utazó gyermekek és családjaik számára </w:t>
      </w:r>
      <w:r w:rsidRPr="00074CCE">
        <w:rPr>
          <w:rFonts w:cstheme="majorHAnsi"/>
          <w:b/>
          <w:lang w:val="hu-HU"/>
        </w:rPr>
        <w:t>az alapvető</w:t>
      </w:r>
      <w:r w:rsidRPr="00074CCE">
        <w:rPr>
          <w:rFonts w:cstheme="majorHAnsi"/>
          <w:lang w:val="hu-HU"/>
        </w:rPr>
        <w:t xml:space="preserve"> ellátásokhoz való hozzáférést, így például a csap- és ivóvíz ellátást. Garantálják a megfelelő higiénés és tisztálkodási, valamint egészségügyi körülményeket az hivatalos és nemhivatalos romatelepeken. </w:t>
      </w:r>
    </w:p>
    <w:p w14:paraId="1B0CDF49" w14:textId="77777777" w:rsidR="00744657" w:rsidRPr="00074CCE" w:rsidRDefault="00190150">
      <w:pPr>
        <w:pStyle w:val="ListParagraph"/>
        <w:numPr>
          <w:ilvl w:val="0"/>
          <w:numId w:val="3"/>
        </w:numPr>
        <w:spacing w:after="60" w:line="240" w:lineRule="auto"/>
        <w:ind w:left="567" w:hanging="567"/>
        <w:jc w:val="both"/>
        <w:rPr>
          <w:lang w:val="hu-HU"/>
        </w:rPr>
      </w:pPr>
      <w:r w:rsidRPr="00074CCE">
        <w:rPr>
          <w:rFonts w:cstheme="majorHAnsi"/>
          <w:lang w:val="hu-HU"/>
        </w:rPr>
        <w:t xml:space="preserve">Gondoskodjanak a megfelelő  </w:t>
      </w:r>
      <w:r w:rsidRPr="00074CCE">
        <w:rPr>
          <w:rFonts w:cstheme="majorHAnsi"/>
          <w:b/>
          <w:bCs/>
          <w:lang w:val="hu-HU"/>
        </w:rPr>
        <w:t xml:space="preserve">gyógyászati eszközök, </w:t>
      </w:r>
      <w:r w:rsidRPr="00074CCE">
        <w:rPr>
          <w:rFonts w:cstheme="majorHAnsi"/>
          <w:lang w:val="hu-HU"/>
        </w:rPr>
        <w:t xml:space="preserve">például védőmaszkok, kesztyűk kiosztásáról a roma közösségekben, és nyújtsanak kellő információt (egészségügyi és interkulturális mediátorok által) a védelmi intézkedésekről.  </w:t>
      </w:r>
    </w:p>
    <w:p w14:paraId="57DEACEA" w14:textId="6D80EA7D" w:rsidR="00744657" w:rsidRPr="00074CCE" w:rsidRDefault="00190150">
      <w:pPr>
        <w:pStyle w:val="ListParagraph"/>
        <w:numPr>
          <w:ilvl w:val="0"/>
          <w:numId w:val="3"/>
        </w:numPr>
        <w:spacing w:after="60" w:line="240" w:lineRule="auto"/>
        <w:ind w:left="567" w:hanging="567"/>
        <w:jc w:val="both"/>
        <w:rPr>
          <w:rFonts w:cstheme="majorHAnsi"/>
          <w:lang w:val="hu-HU"/>
        </w:rPr>
      </w:pPr>
      <w:r w:rsidRPr="00074CCE">
        <w:rPr>
          <w:rFonts w:cstheme="majorHAnsi"/>
          <w:lang w:val="hu-HU"/>
        </w:rPr>
        <w:t xml:space="preserve">Készítsenek megfelelő, időszerű, </w:t>
      </w:r>
      <w:r w:rsidRPr="00074CCE">
        <w:rPr>
          <w:rFonts w:cstheme="majorHAnsi"/>
          <w:b/>
          <w:bCs/>
          <w:lang w:val="hu-HU"/>
        </w:rPr>
        <w:t xml:space="preserve">nem-diszkriminatív egészségügyi intervenciós terveket, </w:t>
      </w:r>
      <w:r w:rsidRPr="00074CCE">
        <w:rPr>
          <w:rFonts w:cstheme="majorHAnsi"/>
          <w:lang w:val="hu-HU"/>
        </w:rPr>
        <w:t xml:space="preserve">amelyek alkalmasak a COVID-19 terjedésének megakadályozására a roma telepeken, amennyiben ott igazolt fertőzést mutatnak ki. </w:t>
      </w:r>
    </w:p>
    <w:p w14:paraId="149C6C18" w14:textId="05B0A809" w:rsidR="00744657" w:rsidRPr="00074CCE" w:rsidRDefault="00190150">
      <w:pPr>
        <w:pStyle w:val="ListParagraph"/>
        <w:numPr>
          <w:ilvl w:val="0"/>
          <w:numId w:val="3"/>
        </w:numPr>
        <w:spacing w:after="60" w:line="240" w:lineRule="auto"/>
        <w:ind w:left="567" w:hanging="567"/>
        <w:jc w:val="both"/>
        <w:rPr>
          <w:rFonts w:cstheme="majorHAnsi"/>
          <w:lang w:val="hu-HU"/>
        </w:rPr>
      </w:pPr>
      <w:r w:rsidRPr="00074CCE">
        <w:rPr>
          <w:rFonts w:cstheme="majorHAnsi"/>
          <w:lang w:val="hu-HU"/>
        </w:rPr>
        <w:t xml:space="preserve">Segítsék a roma és utazó kisgyermekes családokat, </w:t>
      </w:r>
      <w:r w:rsidRPr="00074CCE">
        <w:rPr>
          <w:rFonts w:cstheme="majorHAnsi"/>
          <w:b/>
          <w:lang w:val="hu-HU"/>
        </w:rPr>
        <w:t>osszanak szükséges alapvető háztartási szereket, élelmiszer csomagokat és oktatási segédanyagokat,</w:t>
      </w:r>
      <w:r w:rsidRPr="00074CCE">
        <w:rPr>
          <w:rFonts w:cstheme="majorHAnsi"/>
          <w:lang w:val="hu-HU"/>
        </w:rPr>
        <w:t xml:space="preserve"> melyek garantálják a megfelelő táplálékot és a tanulási lehetőségeket kisgyermekek számára. </w:t>
      </w:r>
    </w:p>
    <w:p w14:paraId="4FEB9B73" w14:textId="20982817" w:rsidR="00744657" w:rsidRPr="00074CCE" w:rsidRDefault="00190150">
      <w:pPr>
        <w:pStyle w:val="ListParagraph"/>
        <w:numPr>
          <w:ilvl w:val="0"/>
          <w:numId w:val="3"/>
        </w:numPr>
        <w:spacing w:after="60" w:line="240" w:lineRule="auto"/>
        <w:ind w:left="567" w:hanging="567"/>
        <w:jc w:val="both"/>
        <w:rPr>
          <w:lang w:val="hu-HU"/>
        </w:rPr>
      </w:pPr>
      <w:r w:rsidRPr="00074CCE">
        <w:rPr>
          <w:rFonts w:cstheme="majorHAnsi"/>
          <w:lang w:val="hu-HU"/>
        </w:rPr>
        <w:t>Segítsék a</w:t>
      </w:r>
      <w:r w:rsidRPr="00074CCE">
        <w:rPr>
          <w:rFonts w:cstheme="majorHAnsi"/>
          <w:b/>
          <w:bCs/>
          <w:lang w:val="hu-HU"/>
        </w:rPr>
        <w:t xml:space="preserve"> roma és </w:t>
      </w:r>
      <w:r w:rsidR="000B0828">
        <w:rPr>
          <w:rFonts w:cstheme="majorHAnsi"/>
          <w:b/>
          <w:bCs/>
          <w:lang w:val="hu-HU"/>
        </w:rPr>
        <w:t>hátrányos helyzetű kisgyermekek otthoni ta</w:t>
      </w:r>
      <w:r w:rsidRPr="00074CCE">
        <w:rPr>
          <w:rFonts w:cstheme="majorHAnsi"/>
          <w:b/>
          <w:bCs/>
          <w:lang w:val="hu-HU"/>
        </w:rPr>
        <w:t xml:space="preserve">nulási programhoz való hozzáférését </w:t>
      </w:r>
      <w:r w:rsidRPr="00074CCE">
        <w:rPr>
          <w:rFonts w:cstheme="majorHAnsi"/>
          <w:bCs/>
          <w:lang w:val="hu-HU"/>
        </w:rPr>
        <w:t xml:space="preserve">elektromos áram bevezetésével, internetkapcsolat létrehozásával, informatikai eszközök biztosításával, alternatív online tanulási gyakorlatokkal, egyéb oktatási segítséggel annak érdekében, hogy ne maradjanak le jelentősen. </w:t>
      </w:r>
    </w:p>
    <w:p w14:paraId="1CB7769A" w14:textId="51619D18" w:rsidR="00744657" w:rsidRPr="00074CCE" w:rsidRDefault="00190150">
      <w:pPr>
        <w:pStyle w:val="ListParagraph"/>
        <w:numPr>
          <w:ilvl w:val="0"/>
          <w:numId w:val="3"/>
        </w:numPr>
        <w:spacing w:after="60" w:line="240" w:lineRule="auto"/>
        <w:ind w:left="567" w:hanging="567"/>
        <w:jc w:val="both"/>
        <w:rPr>
          <w:lang w:val="hu-HU"/>
        </w:rPr>
      </w:pPr>
      <w:r w:rsidRPr="00074CCE">
        <w:rPr>
          <w:rFonts w:cstheme="majorHAnsi"/>
          <w:lang w:val="hu-HU"/>
        </w:rPr>
        <w:t xml:space="preserve">Alkossanak akciótervet az </w:t>
      </w:r>
      <w:r w:rsidRPr="00074CCE">
        <w:rPr>
          <w:rFonts w:cstheme="majorHAnsi"/>
          <w:b/>
          <w:bCs/>
          <w:lang w:val="hu-HU"/>
        </w:rPr>
        <w:t>oktatási szakadék áthidalására,</w:t>
      </w:r>
      <w:r w:rsidRPr="00074CCE">
        <w:rPr>
          <w:rFonts w:cstheme="majorHAnsi"/>
          <w:lang w:val="hu-HU"/>
        </w:rPr>
        <w:t xml:space="preserve"> például élvezzenek prioritást a roma és </w:t>
      </w:r>
      <w:r w:rsidR="000B0828">
        <w:rPr>
          <w:rFonts w:cstheme="majorHAnsi"/>
          <w:lang w:val="hu-HU"/>
        </w:rPr>
        <w:t>hátrányos helyzetű</w:t>
      </w:r>
      <w:r w:rsidRPr="00074CCE">
        <w:rPr>
          <w:rFonts w:cstheme="majorHAnsi"/>
          <w:lang w:val="hu-HU"/>
        </w:rPr>
        <w:t xml:space="preserve"> gyermekek az oktatási szolgáltatásokhoz való hozzáférés terén a “második </w:t>
      </w:r>
      <w:r w:rsidR="000B0828">
        <w:rPr>
          <w:rFonts w:cstheme="majorHAnsi"/>
          <w:lang w:val="hu-HU"/>
        </w:rPr>
        <w:t>hullámban</w:t>
      </w:r>
      <w:r w:rsidRPr="00074CCE">
        <w:rPr>
          <w:rFonts w:cstheme="majorHAnsi"/>
          <w:lang w:val="hu-HU"/>
        </w:rPr>
        <w:t xml:space="preserve">”. </w:t>
      </w:r>
    </w:p>
    <w:p w14:paraId="454DB408" w14:textId="78D762AA" w:rsidR="00744657" w:rsidRPr="00074CCE" w:rsidRDefault="00190150">
      <w:pPr>
        <w:pStyle w:val="ListParagraph"/>
        <w:numPr>
          <w:ilvl w:val="0"/>
          <w:numId w:val="3"/>
        </w:numPr>
        <w:spacing w:after="60" w:line="240" w:lineRule="auto"/>
        <w:ind w:left="567" w:hanging="567"/>
        <w:jc w:val="both"/>
        <w:rPr>
          <w:lang w:val="hu-HU"/>
        </w:rPr>
      </w:pPr>
      <w:r w:rsidRPr="00074CCE">
        <w:rPr>
          <w:rFonts w:cstheme="majorHAnsi"/>
          <w:lang w:val="hu-HU"/>
        </w:rPr>
        <w:t xml:space="preserve">Biztosítsák, hogy a távoli településeken, mély szegénységben élő roma és </w:t>
      </w:r>
      <w:r w:rsidR="000B0828">
        <w:rPr>
          <w:rFonts w:cstheme="majorHAnsi"/>
          <w:lang w:val="hu-HU"/>
        </w:rPr>
        <w:t>hátrányos helyzetű</w:t>
      </w:r>
      <w:r w:rsidRPr="00074CCE">
        <w:rPr>
          <w:rFonts w:cstheme="majorHAnsi"/>
          <w:lang w:val="hu-HU"/>
        </w:rPr>
        <w:t xml:space="preserve"> családok </w:t>
      </w:r>
      <w:r w:rsidRPr="00074CCE">
        <w:rPr>
          <w:rFonts w:cstheme="majorHAnsi"/>
          <w:b/>
          <w:bCs/>
          <w:lang w:val="hu-HU"/>
        </w:rPr>
        <w:t>hozzáférjenek</w:t>
      </w:r>
      <w:r w:rsidRPr="00074CCE">
        <w:rPr>
          <w:rFonts w:cstheme="majorHAnsi"/>
          <w:lang w:val="hu-HU"/>
        </w:rPr>
        <w:t xml:space="preserve"> a helyi korlátozó intézkedésekre vonatkozó   </w:t>
      </w:r>
      <w:r w:rsidRPr="00074CCE">
        <w:rPr>
          <w:rFonts w:cstheme="majorHAnsi"/>
          <w:b/>
          <w:bCs/>
          <w:lang w:val="hu-HU"/>
        </w:rPr>
        <w:t>hivatalos információhoz.</w:t>
      </w:r>
    </w:p>
    <w:p w14:paraId="510078B0" w14:textId="652B2707" w:rsidR="00744657" w:rsidRPr="00074CCE" w:rsidRDefault="00190150">
      <w:pPr>
        <w:pStyle w:val="ListParagraph"/>
        <w:numPr>
          <w:ilvl w:val="0"/>
          <w:numId w:val="3"/>
        </w:numPr>
        <w:spacing w:after="60" w:line="240" w:lineRule="auto"/>
        <w:ind w:left="567" w:hanging="567"/>
        <w:jc w:val="both"/>
        <w:rPr>
          <w:rFonts w:cstheme="majorHAnsi"/>
          <w:lang w:val="hu-HU"/>
        </w:rPr>
      </w:pPr>
      <w:r w:rsidRPr="00074CCE">
        <w:rPr>
          <w:rFonts w:cstheme="majorHAnsi"/>
          <w:lang w:val="hu-HU"/>
        </w:rPr>
        <w:lastRenderedPageBreak/>
        <w:t>Garantálják, hogy a források átcsoportosítá</w:t>
      </w:r>
      <w:r w:rsidR="008605A6">
        <w:rPr>
          <w:rFonts w:cstheme="majorHAnsi"/>
          <w:lang w:val="hu-HU"/>
        </w:rPr>
        <w:t>sa nem érinti hátrányosan azon</w:t>
      </w:r>
      <w:r w:rsidRPr="00074CCE">
        <w:rPr>
          <w:rFonts w:cstheme="majorHAnsi"/>
          <w:lang w:val="hu-HU"/>
        </w:rPr>
        <w:t xml:space="preserve"> </w:t>
      </w:r>
      <w:r w:rsidR="00927FEA">
        <w:rPr>
          <w:rFonts w:cstheme="majorHAnsi"/>
          <w:lang w:val="hu-HU"/>
        </w:rPr>
        <w:t>támogat</w:t>
      </w:r>
      <w:r w:rsidR="00927FEA" w:rsidRPr="00074CCE">
        <w:rPr>
          <w:rFonts w:cstheme="majorHAnsi"/>
          <w:lang w:val="hu-HU"/>
        </w:rPr>
        <w:t>ásokat</w:t>
      </w:r>
      <w:r w:rsidRPr="00074CCE">
        <w:rPr>
          <w:rFonts w:cstheme="majorHAnsi"/>
          <w:lang w:val="hu-HU"/>
        </w:rPr>
        <w:t xml:space="preserve">, amelyek a sérülékeny családok és gyermekeik segítését szolgálják. </w:t>
      </w:r>
    </w:p>
    <w:p w14:paraId="1A22D35A" w14:textId="43851581" w:rsidR="00744657" w:rsidRPr="00074CCE" w:rsidRDefault="00190150">
      <w:pPr>
        <w:pStyle w:val="ListParagraph"/>
        <w:numPr>
          <w:ilvl w:val="0"/>
          <w:numId w:val="3"/>
        </w:numPr>
        <w:spacing w:after="60" w:line="240" w:lineRule="auto"/>
        <w:ind w:left="567" w:hanging="567"/>
        <w:jc w:val="both"/>
        <w:rPr>
          <w:lang w:val="hu-HU"/>
        </w:rPr>
      </w:pPr>
      <w:r w:rsidRPr="00074CCE">
        <w:rPr>
          <w:rFonts w:cstheme="majorHAnsi"/>
          <w:b/>
          <w:bCs/>
          <w:lang w:val="hu-HU"/>
        </w:rPr>
        <w:t xml:space="preserve">Állítsák meg a roma közösségek elleni gyűlöletbeszéd terjedését, </w:t>
      </w:r>
      <w:r w:rsidRPr="00074CCE">
        <w:rPr>
          <w:rFonts w:cstheme="majorHAnsi"/>
          <w:lang w:val="hu-HU"/>
        </w:rPr>
        <w:t xml:space="preserve">amely diszkriminatív </w:t>
      </w:r>
      <w:r w:rsidRPr="00074CCE">
        <w:rPr>
          <w:rFonts w:cstheme="majorHAnsi"/>
          <w:lang w:val="hu-HU"/>
        </w:rPr>
        <w:lastRenderedPageBreak/>
        <w:t xml:space="preserve">intézkedések elfogadását eredményezte sok európai országban, veszélybe sodorva a roma és </w:t>
      </w:r>
      <w:r w:rsidR="00B37838">
        <w:rPr>
          <w:rFonts w:cstheme="majorHAnsi"/>
          <w:lang w:val="hu-HU"/>
        </w:rPr>
        <w:t>hátrányos helyzetű</w:t>
      </w:r>
      <w:r w:rsidRPr="00074CCE">
        <w:rPr>
          <w:rFonts w:cstheme="majorHAnsi"/>
          <w:lang w:val="hu-HU"/>
        </w:rPr>
        <w:t xml:space="preserve"> gyermekek és családjaik testi épségét és biztonságát. </w:t>
      </w:r>
    </w:p>
    <w:p w14:paraId="4512EE40" w14:textId="77777777" w:rsidR="00744657" w:rsidRPr="00074CCE" w:rsidRDefault="00744657">
      <w:pPr>
        <w:spacing w:after="60" w:line="240" w:lineRule="auto"/>
        <w:jc w:val="both"/>
        <w:rPr>
          <w:rFonts w:cstheme="majorHAnsi"/>
          <w:lang w:val="hu-HU"/>
        </w:rPr>
      </w:pPr>
    </w:p>
    <w:p w14:paraId="024ADCD4" w14:textId="77777777" w:rsidR="00744657" w:rsidRPr="00074CCE" w:rsidRDefault="00744657">
      <w:pPr>
        <w:rPr>
          <w:lang w:val="hu-HU"/>
        </w:rPr>
        <w:sectPr w:rsidR="00744657" w:rsidRPr="00074CCE">
          <w:type w:val="continuous"/>
          <w:pgSz w:w="12240" w:h="15840"/>
          <w:pgMar w:top="720" w:right="635" w:bottom="777" w:left="612" w:header="0" w:footer="720" w:gutter="0"/>
          <w:cols w:num="2" w:space="720"/>
          <w:formProt w:val="0"/>
          <w:docGrid w:linePitch="360" w:charSpace="4096"/>
        </w:sectPr>
      </w:pPr>
    </w:p>
    <w:p w14:paraId="0D0660C0" w14:textId="77777777" w:rsidR="00744657" w:rsidRPr="00074CCE" w:rsidRDefault="00744657">
      <w:pPr>
        <w:spacing w:after="0" w:line="240" w:lineRule="auto"/>
        <w:jc w:val="center"/>
        <w:rPr>
          <w:rFonts w:cstheme="majorHAnsi"/>
          <w:color w:val="FF0000"/>
          <w:lang w:val="hu-HU"/>
        </w:rPr>
      </w:pPr>
    </w:p>
    <w:p w14:paraId="48BA4DEA" w14:textId="77777777" w:rsidR="00744657" w:rsidRPr="007259EF" w:rsidRDefault="00190150">
      <w:pPr>
        <w:spacing w:after="0" w:line="240" w:lineRule="auto"/>
        <w:jc w:val="center"/>
        <w:rPr>
          <w:b/>
          <w:lang w:val="hu-HU"/>
        </w:rPr>
      </w:pPr>
      <w:r w:rsidRPr="007259EF">
        <w:rPr>
          <w:rFonts w:cstheme="majorHAnsi"/>
          <w:b/>
          <w:color w:val="FF0000"/>
          <w:lang w:val="hu-HU"/>
        </w:rPr>
        <w:t xml:space="preserve">Ha ma mindannyian összefogunk, a legsérülékenyebb fiatal roma és vándorló gyermekek és családjaikért, akkor holnap egy befogadóbb és egyenlőbb társadalmat fogunk építeni!  </w:t>
      </w:r>
    </w:p>
    <w:p w14:paraId="2E4BE244" w14:textId="77777777" w:rsidR="00744657" w:rsidRPr="007259EF" w:rsidRDefault="00744657">
      <w:pPr>
        <w:spacing w:after="0" w:line="240" w:lineRule="auto"/>
        <w:jc w:val="center"/>
        <w:rPr>
          <w:rFonts w:cstheme="majorHAnsi"/>
          <w:b/>
          <w:color w:val="FF0000"/>
          <w:lang w:val="hu-HU"/>
        </w:rPr>
      </w:pPr>
    </w:p>
    <w:p w14:paraId="30341436" w14:textId="77777777" w:rsidR="00744657" w:rsidRPr="007259EF" w:rsidRDefault="00744657">
      <w:pPr>
        <w:spacing w:after="0" w:line="240" w:lineRule="auto"/>
        <w:jc w:val="center"/>
        <w:rPr>
          <w:rFonts w:cstheme="majorHAnsi"/>
          <w:b/>
          <w:color w:val="FF0000"/>
          <w:lang w:val="hu-HU"/>
        </w:rPr>
      </w:pPr>
    </w:p>
    <w:p w14:paraId="58F8165C" w14:textId="77777777" w:rsidR="00744657" w:rsidRPr="007259EF" w:rsidRDefault="00744657">
      <w:pPr>
        <w:spacing w:after="0" w:line="240" w:lineRule="auto"/>
        <w:jc w:val="center"/>
        <w:rPr>
          <w:rFonts w:cstheme="majorHAnsi"/>
          <w:b/>
          <w:color w:val="FF0000"/>
          <w:lang w:val="hu-HU"/>
        </w:rPr>
      </w:pPr>
    </w:p>
    <w:p w14:paraId="407EB0D9" w14:textId="77777777" w:rsidR="00744657" w:rsidRPr="007259EF" w:rsidRDefault="00744657">
      <w:pPr>
        <w:rPr>
          <w:b/>
          <w:lang w:val="hu-HU"/>
        </w:rPr>
        <w:sectPr w:rsidR="00744657" w:rsidRPr="007259EF">
          <w:type w:val="continuous"/>
          <w:pgSz w:w="12240" w:h="15840"/>
          <w:pgMar w:top="720" w:right="635" w:bottom="777" w:left="612" w:header="0" w:footer="720" w:gutter="0"/>
          <w:cols w:space="720"/>
          <w:formProt w:val="0"/>
          <w:docGrid w:linePitch="360" w:charSpace="4096"/>
        </w:sectPr>
      </w:pPr>
    </w:p>
    <w:p w14:paraId="57533E1C" w14:textId="77777777" w:rsidR="00744657" w:rsidRPr="007259EF" w:rsidRDefault="00190150">
      <w:pPr>
        <w:spacing w:after="0" w:line="240" w:lineRule="auto"/>
        <w:jc w:val="both"/>
        <w:rPr>
          <w:rFonts w:cstheme="majorHAnsi"/>
          <w:b/>
          <w:color w:val="00B050"/>
          <w:lang w:val="hu-HU"/>
        </w:rPr>
      </w:pPr>
      <w:r w:rsidRPr="007259EF">
        <w:rPr>
          <w:rFonts w:cstheme="majorHAnsi"/>
          <w:b/>
          <w:color w:val="00B050"/>
          <w:lang w:val="hu-HU"/>
        </w:rPr>
        <w:lastRenderedPageBreak/>
        <w:t xml:space="preserve">A felhívást támogató szervezetek </w:t>
      </w:r>
    </w:p>
    <w:p w14:paraId="2F82AABD" w14:textId="77777777" w:rsidR="00744657" w:rsidRPr="007259EF" w:rsidRDefault="00190150">
      <w:pPr>
        <w:spacing w:after="0" w:line="240" w:lineRule="auto"/>
        <w:jc w:val="both"/>
        <w:rPr>
          <w:rFonts w:cstheme="majorHAnsi"/>
          <w:b/>
          <w:color w:val="00B050"/>
          <w:lang w:val="hu-HU"/>
        </w:rPr>
      </w:pPr>
      <w:r w:rsidRPr="007259EF">
        <w:rPr>
          <w:rFonts w:cstheme="majorHAnsi"/>
          <w:b/>
          <w:color w:val="00B050"/>
          <w:lang w:val="hu-HU"/>
        </w:rPr>
        <w:t xml:space="preserve">A Nemzeti Roma Korai Fejlesztési Hálózatok szervezetei: </w:t>
      </w:r>
    </w:p>
    <w:p w14:paraId="42DCE416" w14:textId="77777777" w:rsidR="00744657" w:rsidRPr="00074CCE" w:rsidRDefault="00744657">
      <w:pPr>
        <w:spacing w:after="0" w:line="240" w:lineRule="auto"/>
        <w:jc w:val="both"/>
        <w:rPr>
          <w:rFonts w:cstheme="majorHAnsi"/>
          <w:color w:val="00B050"/>
          <w:lang w:val="hu-HU"/>
        </w:rPr>
      </w:pPr>
    </w:p>
    <w:p w14:paraId="2F26E826" w14:textId="77777777" w:rsidR="00744657" w:rsidRPr="00074CCE" w:rsidRDefault="00744657">
      <w:pPr>
        <w:rPr>
          <w:lang w:val="hu-HU"/>
        </w:rPr>
        <w:sectPr w:rsidR="00744657" w:rsidRPr="00074CCE">
          <w:type w:val="continuous"/>
          <w:pgSz w:w="12240" w:h="15840"/>
          <w:pgMar w:top="720" w:right="635" w:bottom="777" w:left="612" w:header="0" w:footer="720" w:gutter="0"/>
          <w:cols w:space="720"/>
          <w:formProt w:val="0"/>
          <w:docGrid w:linePitch="360" w:charSpace="4096"/>
        </w:sect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396"/>
        <w:gridCol w:w="5394"/>
      </w:tblGrid>
      <w:tr w:rsidR="00744657" w:rsidRPr="00074CCE" w14:paraId="4CDC1999" w14:textId="77777777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4D093" w14:textId="77777777" w:rsidR="00744657" w:rsidRPr="00074CCE" w:rsidRDefault="00B314A4">
            <w:pPr>
              <w:spacing w:after="0" w:line="240" w:lineRule="auto"/>
              <w:rPr>
                <w:lang w:val="hu-HU"/>
              </w:rPr>
            </w:pPr>
            <w:hyperlink r:id="rId17">
              <w:r w:rsidR="00190150" w:rsidRPr="00074CCE">
                <w:rPr>
                  <w:rStyle w:val="InternetLink"/>
                  <w:rFonts w:cstheme="majorHAnsi"/>
                  <w:b/>
                  <w:bCs/>
                  <w:color w:val="0070C0"/>
                  <w:lang w:val="hu-HU"/>
                </w:rPr>
                <w:t>VBJK</w:t>
              </w:r>
            </w:hyperlink>
            <w:r w:rsidR="00190150" w:rsidRPr="00074CCE">
              <w:rPr>
                <w:rFonts w:cstheme="majorHAnsi"/>
                <w:b/>
                <w:bCs/>
                <w:color w:val="0070C0"/>
                <w:lang w:val="hu-HU"/>
              </w:rPr>
              <w:t xml:space="preserve"> – a </w:t>
            </w:r>
            <w:hyperlink r:id="rId18">
              <w:r w:rsidR="00190150" w:rsidRPr="00074CCE">
                <w:rPr>
                  <w:rStyle w:val="InternetLink"/>
                  <w:rFonts w:cstheme="majorHAnsi"/>
                  <w:b/>
                  <w:bCs/>
                  <w:color w:val="0070C0"/>
                  <w:lang w:val="hu-HU"/>
                </w:rPr>
                <w:t>REYN Belgium</w:t>
              </w:r>
            </w:hyperlink>
            <w:r w:rsidR="00190150" w:rsidRPr="00074CCE">
              <w:rPr>
                <w:rFonts w:cstheme="majorHAnsi"/>
                <w:b/>
                <w:bCs/>
                <w:color w:val="0070C0"/>
                <w:lang w:val="hu-HU"/>
              </w:rPr>
              <w:t xml:space="preserve"> koordinátora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257EB" w14:textId="77777777" w:rsidR="00744657" w:rsidRPr="00074CCE" w:rsidRDefault="00190150">
            <w:pPr>
              <w:spacing w:after="0" w:line="240" w:lineRule="auto"/>
              <w:jc w:val="center"/>
              <w:rPr>
                <w:rFonts w:cstheme="majorHAnsi"/>
                <w:color w:val="FF0000"/>
                <w:lang w:val="hu-HU"/>
              </w:rPr>
            </w:pPr>
            <w:r w:rsidRPr="00074CCE">
              <w:rPr>
                <w:noProof/>
              </w:rPr>
              <w:drawing>
                <wp:inline distT="0" distB="0" distL="0" distR="0" wp14:anchorId="29B6D8B4" wp14:editId="66A440BD">
                  <wp:extent cx="1356360" cy="711835"/>
                  <wp:effectExtent l="0" t="0" r="0" b="0"/>
                  <wp:docPr id="3" name="Picture 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7" descr="A close up of a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71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5394EA" w14:textId="77777777" w:rsidR="00744657" w:rsidRPr="00074CCE" w:rsidRDefault="00744657">
            <w:pPr>
              <w:spacing w:after="0" w:line="240" w:lineRule="auto"/>
              <w:jc w:val="center"/>
              <w:rPr>
                <w:rFonts w:cstheme="majorHAnsi"/>
                <w:color w:val="FF0000"/>
                <w:lang w:val="hu-HU"/>
              </w:rPr>
            </w:pPr>
          </w:p>
          <w:p w14:paraId="4E848481" w14:textId="77777777" w:rsidR="00744657" w:rsidRPr="00074CCE" w:rsidRDefault="00744657">
            <w:pPr>
              <w:spacing w:after="0" w:line="240" w:lineRule="auto"/>
              <w:jc w:val="center"/>
              <w:rPr>
                <w:rFonts w:cstheme="majorHAnsi"/>
                <w:color w:val="FF0000"/>
                <w:lang w:val="hu-HU"/>
              </w:rPr>
            </w:pPr>
          </w:p>
        </w:tc>
      </w:tr>
      <w:tr w:rsidR="00744657" w:rsidRPr="00074CCE" w14:paraId="1B86B038" w14:textId="77777777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EE4BD" w14:textId="77777777" w:rsidR="00744657" w:rsidRPr="00074CCE" w:rsidRDefault="00B314A4">
            <w:pPr>
              <w:spacing w:after="0" w:line="240" w:lineRule="auto"/>
              <w:rPr>
                <w:lang w:val="hu-HU"/>
              </w:rPr>
            </w:pPr>
            <w:hyperlink r:id="rId20">
              <w:r w:rsidR="00190150" w:rsidRPr="00074CCE">
                <w:rPr>
                  <w:rStyle w:val="InternetLink"/>
                  <w:rFonts w:cstheme="majorHAnsi"/>
                  <w:b/>
                  <w:bCs/>
                  <w:color w:val="0070C0"/>
                  <w:lang w:val="hu-HU"/>
                </w:rPr>
                <w:t>Kali Sara</w:t>
              </w:r>
            </w:hyperlink>
            <w:r w:rsidR="00190150" w:rsidRPr="00074CCE">
              <w:rPr>
                <w:rFonts w:cstheme="majorHAnsi"/>
                <w:b/>
                <w:bCs/>
                <w:color w:val="0070C0"/>
                <w:lang w:val="hu-HU"/>
              </w:rPr>
              <w:t xml:space="preserve"> – a </w:t>
            </w:r>
            <w:hyperlink r:id="rId21">
              <w:r w:rsidR="00190150" w:rsidRPr="00074CCE">
                <w:rPr>
                  <w:rStyle w:val="InternetLink"/>
                  <w:rFonts w:cstheme="majorHAnsi"/>
                  <w:b/>
                  <w:bCs/>
                  <w:color w:val="0070C0"/>
                  <w:lang w:val="hu-HU"/>
                </w:rPr>
                <w:t>REYN Bosnia &amp; Herzegovina</w:t>
              </w:r>
            </w:hyperlink>
            <w:r w:rsidR="00190150" w:rsidRPr="00074CCE">
              <w:rPr>
                <w:rFonts w:cstheme="majorHAnsi"/>
                <w:b/>
                <w:bCs/>
                <w:color w:val="0070C0"/>
                <w:lang w:val="hu-HU"/>
              </w:rPr>
              <w:t xml:space="preserve">  koordinátora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9FE8D" w14:textId="77777777" w:rsidR="00744657" w:rsidRPr="00074CCE" w:rsidRDefault="00190150">
            <w:pPr>
              <w:spacing w:after="0" w:line="240" w:lineRule="auto"/>
              <w:jc w:val="center"/>
              <w:rPr>
                <w:rFonts w:cstheme="majorHAnsi"/>
                <w:color w:val="FF0000"/>
                <w:lang w:val="hu-HU"/>
              </w:rPr>
            </w:pPr>
            <w:r w:rsidRPr="00074CCE">
              <w:rPr>
                <w:noProof/>
              </w:rPr>
              <w:drawing>
                <wp:inline distT="0" distB="0" distL="0" distR="0" wp14:anchorId="46547A36" wp14:editId="31E14482">
                  <wp:extent cx="1125220" cy="1089660"/>
                  <wp:effectExtent l="0" t="0" r="0" b="0"/>
                  <wp:docPr id="4" name="Picture 21" descr="A picture containing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1" descr="A picture containing foo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174389" w14:textId="77777777" w:rsidR="00744657" w:rsidRPr="00074CCE" w:rsidRDefault="00744657">
            <w:pPr>
              <w:spacing w:after="0" w:line="240" w:lineRule="auto"/>
              <w:jc w:val="center"/>
              <w:rPr>
                <w:rFonts w:cstheme="majorHAnsi"/>
                <w:color w:val="FF0000"/>
                <w:lang w:val="hu-HU"/>
              </w:rPr>
            </w:pPr>
          </w:p>
        </w:tc>
      </w:tr>
      <w:tr w:rsidR="00744657" w:rsidRPr="00074CCE" w14:paraId="68B990BA" w14:textId="77777777">
        <w:trPr>
          <w:trHeight w:val="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318D5" w14:textId="77777777" w:rsidR="00744657" w:rsidRPr="00074CCE" w:rsidRDefault="00B314A4">
            <w:pPr>
              <w:spacing w:after="0" w:line="240" w:lineRule="auto"/>
              <w:rPr>
                <w:lang w:val="hu-HU"/>
              </w:rPr>
            </w:pPr>
            <w:hyperlink r:id="rId23">
              <w:r w:rsidR="00190150" w:rsidRPr="00074CCE">
                <w:rPr>
                  <w:rStyle w:val="InternetLink"/>
                  <w:rFonts w:cstheme="majorHAnsi"/>
                  <w:b/>
                  <w:bCs/>
                  <w:color w:val="0070C0"/>
                  <w:lang w:val="hu-HU"/>
                </w:rPr>
                <w:t>Trust for Social Achievement</w:t>
              </w:r>
            </w:hyperlink>
            <w:r w:rsidR="00190150" w:rsidRPr="00074CCE">
              <w:rPr>
                <w:rFonts w:cstheme="majorHAnsi"/>
                <w:b/>
                <w:bCs/>
                <w:color w:val="0070C0"/>
                <w:lang w:val="hu-HU"/>
              </w:rPr>
              <w:t xml:space="preserve"> – a </w:t>
            </w:r>
            <w:hyperlink r:id="rId24">
              <w:r w:rsidR="00190150" w:rsidRPr="00074CCE">
                <w:rPr>
                  <w:rStyle w:val="InternetLink"/>
                  <w:rFonts w:cstheme="majorHAnsi"/>
                  <w:b/>
                  <w:bCs/>
                  <w:color w:val="0070C0"/>
                  <w:lang w:val="hu-HU"/>
                </w:rPr>
                <w:t>REYN Bulgaria</w:t>
              </w:r>
            </w:hyperlink>
            <w:r w:rsidR="00190150" w:rsidRPr="00074CCE">
              <w:rPr>
                <w:rFonts w:cstheme="majorHAnsi"/>
                <w:b/>
                <w:bCs/>
                <w:color w:val="0070C0"/>
                <w:lang w:val="hu-HU"/>
              </w:rPr>
              <w:t xml:space="preserve"> koordinátora       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C579A" w14:textId="77777777" w:rsidR="00744657" w:rsidRPr="00074CCE" w:rsidRDefault="00190150">
            <w:pPr>
              <w:spacing w:after="0" w:line="240" w:lineRule="auto"/>
              <w:jc w:val="center"/>
              <w:rPr>
                <w:rFonts w:cstheme="majorHAnsi"/>
                <w:color w:val="FF0000"/>
                <w:lang w:val="hu-HU"/>
              </w:rPr>
            </w:pPr>
            <w:r w:rsidRPr="00074CCE">
              <w:rPr>
                <w:noProof/>
              </w:rPr>
              <w:drawing>
                <wp:inline distT="0" distB="0" distL="0" distR="0" wp14:anchorId="2A0DEF5E" wp14:editId="73A4AF34">
                  <wp:extent cx="1485900" cy="520700"/>
                  <wp:effectExtent l="0" t="0" r="0" b="0"/>
                  <wp:docPr id="5" name="Picture 20" descr="A picture containing drawing,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0" descr="A picture containing drawing, foo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399FF0" w14:textId="77777777" w:rsidR="00744657" w:rsidRPr="00074CCE" w:rsidRDefault="00744657">
            <w:pPr>
              <w:spacing w:after="0" w:line="240" w:lineRule="auto"/>
              <w:jc w:val="center"/>
              <w:rPr>
                <w:rFonts w:cstheme="majorHAnsi"/>
                <w:color w:val="FF0000"/>
                <w:lang w:val="hu-HU"/>
              </w:rPr>
            </w:pPr>
          </w:p>
        </w:tc>
      </w:tr>
      <w:tr w:rsidR="00744657" w:rsidRPr="00074CCE" w14:paraId="531FF52D" w14:textId="77777777">
        <w:trPr>
          <w:trHeight w:val="1510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227E8" w14:textId="77777777" w:rsidR="00744657" w:rsidRPr="00074CCE" w:rsidRDefault="00B314A4">
            <w:pPr>
              <w:spacing w:after="0" w:line="240" w:lineRule="auto"/>
              <w:rPr>
                <w:lang w:val="hu-HU"/>
              </w:rPr>
            </w:pPr>
            <w:hyperlink r:id="rId26">
              <w:r w:rsidR="00190150" w:rsidRPr="00074CCE">
                <w:rPr>
                  <w:rStyle w:val="InternetLink"/>
                  <w:rFonts w:cstheme="majorHAnsi"/>
                  <w:b/>
                  <w:bCs/>
                  <w:color w:val="0070C0"/>
                  <w:lang w:val="hu-HU"/>
                </w:rPr>
                <w:t>Open Academy Step by Step Croatia</w:t>
              </w:r>
            </w:hyperlink>
            <w:r w:rsidR="00190150" w:rsidRPr="00074CCE">
              <w:rPr>
                <w:rFonts w:cstheme="majorHAnsi"/>
                <w:b/>
                <w:bCs/>
                <w:color w:val="0070C0"/>
                <w:lang w:val="hu-HU"/>
              </w:rPr>
              <w:t xml:space="preserve"> a </w:t>
            </w:r>
            <w:hyperlink r:id="rId27">
              <w:r w:rsidR="00190150" w:rsidRPr="00074CCE">
                <w:rPr>
                  <w:rStyle w:val="InternetLink"/>
                  <w:rFonts w:cstheme="majorHAnsi"/>
                  <w:b/>
                  <w:bCs/>
                  <w:color w:val="0070C0"/>
                  <w:lang w:val="hu-HU"/>
                </w:rPr>
                <w:t>REYN Croatia</w:t>
              </w:r>
            </w:hyperlink>
            <w:r w:rsidR="00190150" w:rsidRPr="00074CCE">
              <w:rPr>
                <w:rFonts w:cstheme="majorHAnsi"/>
                <w:b/>
                <w:bCs/>
                <w:color w:val="0070C0"/>
                <w:lang w:val="hu-HU"/>
              </w:rPr>
              <w:t xml:space="preserve"> koordinátora   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1BE2F" w14:textId="77777777" w:rsidR="00744657" w:rsidRPr="00074CCE" w:rsidRDefault="00190150">
            <w:pPr>
              <w:spacing w:after="0" w:line="240" w:lineRule="auto"/>
              <w:jc w:val="center"/>
              <w:rPr>
                <w:rFonts w:cstheme="majorHAnsi"/>
                <w:b/>
                <w:bCs/>
                <w:lang w:val="hu-HU"/>
              </w:rPr>
            </w:pPr>
            <w:r w:rsidRPr="00074CCE">
              <w:rPr>
                <w:noProof/>
              </w:rPr>
              <w:drawing>
                <wp:inline distT="0" distB="0" distL="0" distR="0" wp14:anchorId="0FE257BA" wp14:editId="794C3B88">
                  <wp:extent cx="1485900" cy="922020"/>
                  <wp:effectExtent l="0" t="0" r="0" b="0"/>
                  <wp:docPr id="6" name="Picture 1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9" descr="A picture containing drawin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19CED1" w14:textId="77777777" w:rsidR="00744657" w:rsidRPr="00074CCE" w:rsidRDefault="00744657">
            <w:pPr>
              <w:spacing w:after="0" w:line="240" w:lineRule="auto"/>
              <w:jc w:val="center"/>
              <w:rPr>
                <w:rFonts w:cstheme="majorHAnsi"/>
                <w:b/>
                <w:bCs/>
                <w:lang w:val="hu-HU"/>
              </w:rPr>
            </w:pPr>
          </w:p>
        </w:tc>
      </w:tr>
      <w:tr w:rsidR="00744657" w:rsidRPr="00074CCE" w14:paraId="4E462FB5" w14:textId="77777777">
        <w:trPr>
          <w:trHeight w:val="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DA39B" w14:textId="77777777" w:rsidR="00744657" w:rsidRPr="00074CCE" w:rsidRDefault="00B314A4">
            <w:pPr>
              <w:spacing w:after="0" w:line="240" w:lineRule="auto"/>
              <w:rPr>
                <w:lang w:val="hu-HU"/>
              </w:rPr>
            </w:pPr>
            <w:hyperlink r:id="rId29">
              <w:r w:rsidR="00190150" w:rsidRPr="00074CCE">
                <w:rPr>
                  <w:rStyle w:val="InternetLink"/>
                  <w:rFonts w:cstheme="majorHAnsi"/>
                  <w:b/>
                  <w:bCs/>
                  <w:color w:val="0070C0"/>
                  <w:lang w:val="hu-HU"/>
                </w:rPr>
                <w:t xml:space="preserve">Partners Hungary </w:t>
              </w:r>
            </w:hyperlink>
            <w:r w:rsidR="00190150" w:rsidRPr="00074CCE">
              <w:rPr>
                <w:rFonts w:cstheme="majorHAnsi"/>
                <w:b/>
                <w:bCs/>
                <w:color w:val="0070C0"/>
                <w:lang w:val="hu-HU"/>
              </w:rPr>
              <w:t xml:space="preserve"> – a </w:t>
            </w:r>
            <w:hyperlink r:id="rId30">
              <w:r w:rsidR="00190150" w:rsidRPr="00074CCE">
                <w:rPr>
                  <w:rStyle w:val="InternetLink"/>
                  <w:rFonts w:cstheme="majorHAnsi"/>
                  <w:b/>
                  <w:bCs/>
                  <w:color w:val="0070C0"/>
                  <w:lang w:val="hu-HU"/>
                </w:rPr>
                <w:t>REYN Hungary</w:t>
              </w:r>
            </w:hyperlink>
            <w:r w:rsidR="00190150" w:rsidRPr="00074CCE">
              <w:rPr>
                <w:rFonts w:cstheme="majorHAnsi"/>
                <w:b/>
                <w:bCs/>
                <w:color w:val="0070C0"/>
                <w:lang w:val="hu-HU"/>
              </w:rPr>
              <w:t xml:space="preserve"> koordinátora          </w:t>
            </w:r>
          </w:p>
          <w:p w14:paraId="024A2623" w14:textId="77777777" w:rsidR="00744657" w:rsidRPr="00074CCE" w:rsidRDefault="00744657">
            <w:pPr>
              <w:spacing w:after="0" w:line="240" w:lineRule="auto"/>
              <w:rPr>
                <w:color w:val="0070C0"/>
                <w:lang w:val="hu-HU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5C25C" w14:textId="77777777" w:rsidR="00744657" w:rsidRPr="00074CCE" w:rsidRDefault="00190150">
            <w:pPr>
              <w:spacing w:after="0" w:line="240" w:lineRule="auto"/>
              <w:jc w:val="center"/>
              <w:rPr>
                <w:rFonts w:cstheme="majorHAnsi"/>
                <w:b/>
                <w:bCs/>
                <w:lang w:val="hu-HU"/>
              </w:rPr>
            </w:pPr>
            <w:r w:rsidRPr="00074CCE">
              <w:rPr>
                <w:noProof/>
              </w:rPr>
              <w:drawing>
                <wp:anchor distT="0" distB="0" distL="0" distR="0" simplePos="0" relativeHeight="17" behindDoc="0" locked="0" layoutInCell="1" allowOverlap="1" wp14:anchorId="7C94BCC0" wp14:editId="711A04C3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100965</wp:posOffset>
                  </wp:positionV>
                  <wp:extent cx="2469515" cy="575945"/>
                  <wp:effectExtent l="0" t="0" r="0" b="0"/>
                  <wp:wrapSquare wrapText="largest"/>
                  <wp:docPr id="7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951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F1E45B9" w14:textId="77777777" w:rsidR="00744657" w:rsidRPr="00074CCE" w:rsidRDefault="00744657">
            <w:pPr>
              <w:spacing w:after="0" w:line="240" w:lineRule="auto"/>
              <w:jc w:val="center"/>
              <w:rPr>
                <w:rFonts w:cstheme="majorHAnsi"/>
                <w:b/>
                <w:bCs/>
                <w:lang w:val="hu-HU"/>
              </w:rPr>
            </w:pPr>
          </w:p>
          <w:p w14:paraId="4765B62E" w14:textId="77777777" w:rsidR="00744657" w:rsidRPr="00074CCE" w:rsidRDefault="00744657">
            <w:pPr>
              <w:spacing w:after="0" w:line="240" w:lineRule="auto"/>
              <w:jc w:val="center"/>
              <w:rPr>
                <w:rFonts w:cstheme="majorHAnsi"/>
                <w:b/>
                <w:bCs/>
                <w:lang w:val="hu-HU"/>
              </w:rPr>
            </w:pPr>
          </w:p>
          <w:p w14:paraId="240AD2D0" w14:textId="77777777" w:rsidR="00744657" w:rsidRPr="00074CCE" w:rsidRDefault="00744657">
            <w:pPr>
              <w:spacing w:after="0" w:line="240" w:lineRule="auto"/>
              <w:jc w:val="center"/>
              <w:rPr>
                <w:rFonts w:cstheme="majorHAnsi"/>
                <w:b/>
                <w:bCs/>
                <w:lang w:val="hu-HU"/>
              </w:rPr>
            </w:pPr>
          </w:p>
        </w:tc>
      </w:tr>
      <w:tr w:rsidR="00744657" w:rsidRPr="00074CCE" w14:paraId="515961B7" w14:textId="77777777">
        <w:trPr>
          <w:trHeight w:val="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10ACB" w14:textId="77777777" w:rsidR="00744657" w:rsidRPr="00074CCE" w:rsidRDefault="00B314A4">
            <w:pPr>
              <w:spacing w:after="0" w:line="240" w:lineRule="auto"/>
              <w:rPr>
                <w:lang w:val="hu-HU"/>
              </w:rPr>
            </w:pPr>
            <w:hyperlink r:id="rId32">
              <w:r w:rsidR="00190150" w:rsidRPr="00074CCE">
                <w:rPr>
                  <w:rStyle w:val="InternetLink"/>
                  <w:rFonts w:cstheme="majorHAnsi"/>
                  <w:b/>
                  <w:bCs/>
                  <w:color w:val="0070C0"/>
                  <w:lang w:val="hu-HU"/>
                </w:rPr>
                <w:t>Associazione 21 luglio Onlus</w:t>
              </w:r>
            </w:hyperlink>
            <w:r w:rsidR="00190150" w:rsidRPr="00074CCE">
              <w:rPr>
                <w:rFonts w:cstheme="majorHAnsi"/>
                <w:b/>
                <w:bCs/>
                <w:color w:val="0070C0"/>
                <w:lang w:val="hu-HU"/>
              </w:rPr>
              <w:t xml:space="preserve"> – a </w:t>
            </w:r>
            <w:hyperlink r:id="rId33">
              <w:r w:rsidR="00190150" w:rsidRPr="00074CCE">
                <w:rPr>
                  <w:rStyle w:val="InternetLink"/>
                  <w:rFonts w:cstheme="majorHAnsi"/>
                  <w:b/>
                  <w:bCs/>
                  <w:color w:val="0070C0"/>
                  <w:lang w:val="hu-HU"/>
                </w:rPr>
                <w:t>REYN Italy</w:t>
              </w:r>
            </w:hyperlink>
            <w:r w:rsidR="00190150" w:rsidRPr="00074CCE">
              <w:rPr>
                <w:rFonts w:cstheme="majorHAnsi"/>
                <w:b/>
                <w:bCs/>
                <w:color w:val="0070C0"/>
                <w:lang w:val="hu-HU"/>
              </w:rPr>
              <w:t xml:space="preserve"> koordinátora     </w:t>
            </w:r>
          </w:p>
          <w:p w14:paraId="3E27F7FF" w14:textId="77777777" w:rsidR="00744657" w:rsidRPr="00074CCE" w:rsidRDefault="00744657">
            <w:pPr>
              <w:spacing w:after="0" w:line="240" w:lineRule="auto"/>
              <w:rPr>
                <w:color w:val="0070C0"/>
                <w:lang w:val="hu-HU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1BAFE" w14:textId="77777777" w:rsidR="00744657" w:rsidRPr="00074CCE" w:rsidRDefault="00190150">
            <w:pPr>
              <w:spacing w:after="0" w:line="240" w:lineRule="auto"/>
              <w:jc w:val="center"/>
              <w:rPr>
                <w:rFonts w:cstheme="majorHAnsi"/>
                <w:b/>
                <w:bCs/>
                <w:lang w:val="hu-HU"/>
              </w:rPr>
            </w:pPr>
            <w:r w:rsidRPr="00074CCE">
              <w:rPr>
                <w:noProof/>
              </w:rPr>
              <w:drawing>
                <wp:inline distT="0" distB="0" distL="0" distR="0" wp14:anchorId="0E35A627" wp14:editId="3B33DCA4">
                  <wp:extent cx="1394460" cy="906780"/>
                  <wp:effectExtent l="0" t="0" r="0" b="0"/>
                  <wp:docPr id="8" name="Picture 1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2" descr="A close up of a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90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4F7572" w14:textId="77777777" w:rsidR="00744657" w:rsidRPr="00074CCE" w:rsidRDefault="00744657">
            <w:pPr>
              <w:spacing w:after="0" w:line="240" w:lineRule="auto"/>
              <w:jc w:val="center"/>
              <w:rPr>
                <w:rFonts w:cstheme="majorHAnsi"/>
                <w:b/>
                <w:bCs/>
                <w:lang w:val="hu-HU"/>
              </w:rPr>
            </w:pPr>
          </w:p>
        </w:tc>
      </w:tr>
      <w:tr w:rsidR="00744657" w:rsidRPr="00074CCE" w14:paraId="398E5339" w14:textId="77777777">
        <w:trPr>
          <w:trHeight w:val="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6985F" w14:textId="77777777" w:rsidR="00744657" w:rsidRPr="00074CCE" w:rsidRDefault="00B314A4">
            <w:pPr>
              <w:spacing w:after="0" w:line="240" w:lineRule="auto"/>
              <w:rPr>
                <w:lang w:val="hu-HU"/>
              </w:rPr>
            </w:pPr>
            <w:hyperlink r:id="rId35">
              <w:r w:rsidR="00190150" w:rsidRPr="00074CCE">
                <w:rPr>
                  <w:rStyle w:val="InternetLink"/>
                  <w:rFonts w:cstheme="majorHAnsi"/>
                  <w:b/>
                  <w:bCs/>
                  <w:color w:val="0070C0"/>
                  <w:lang w:val="hu-HU"/>
                </w:rPr>
                <w:t>Kosova Education Center</w:t>
              </w:r>
            </w:hyperlink>
            <w:r w:rsidR="00190150" w:rsidRPr="00074CCE">
              <w:rPr>
                <w:rFonts w:cstheme="majorHAnsi"/>
                <w:b/>
                <w:bCs/>
                <w:color w:val="0070C0"/>
                <w:lang w:val="hu-HU"/>
              </w:rPr>
              <w:t xml:space="preserve"> – a </w:t>
            </w:r>
            <w:hyperlink r:id="rId36">
              <w:r w:rsidR="00190150" w:rsidRPr="00074CCE">
                <w:rPr>
                  <w:rStyle w:val="InternetLink"/>
                  <w:rFonts w:cstheme="majorHAnsi"/>
                  <w:b/>
                  <w:bCs/>
                  <w:color w:val="0070C0"/>
                  <w:lang w:val="hu-HU"/>
                </w:rPr>
                <w:t>REYN Kosovo</w:t>
              </w:r>
            </w:hyperlink>
            <w:r w:rsidR="00190150" w:rsidRPr="00074CCE">
              <w:rPr>
                <w:rFonts w:cstheme="majorHAnsi"/>
                <w:b/>
                <w:bCs/>
                <w:color w:val="0070C0"/>
                <w:lang w:val="hu-HU"/>
              </w:rPr>
              <w:t xml:space="preserve"> koordinátora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06E1F" w14:textId="77777777" w:rsidR="00744657" w:rsidRPr="00074CCE" w:rsidRDefault="00190150">
            <w:pPr>
              <w:spacing w:after="0" w:line="240" w:lineRule="auto"/>
              <w:jc w:val="center"/>
              <w:rPr>
                <w:rFonts w:cstheme="majorHAnsi"/>
                <w:b/>
                <w:bCs/>
                <w:lang w:val="hu-HU"/>
              </w:rPr>
            </w:pPr>
            <w:r w:rsidRPr="00074CCE">
              <w:rPr>
                <w:noProof/>
              </w:rPr>
              <w:drawing>
                <wp:inline distT="0" distB="0" distL="0" distR="0" wp14:anchorId="4FA45B71" wp14:editId="6F54CC0C">
                  <wp:extent cx="1836420" cy="830580"/>
                  <wp:effectExtent l="0" t="0" r="0" b="0"/>
                  <wp:docPr id="9" name="Picture 1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3" descr="A picture containing drawin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83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5D6D9B" w14:textId="77777777" w:rsidR="00744657" w:rsidRPr="00074CCE" w:rsidRDefault="00744657">
            <w:pPr>
              <w:spacing w:after="0" w:line="240" w:lineRule="auto"/>
              <w:jc w:val="center"/>
              <w:rPr>
                <w:rFonts w:cstheme="majorHAnsi"/>
                <w:b/>
                <w:bCs/>
                <w:lang w:val="hu-HU"/>
              </w:rPr>
            </w:pPr>
          </w:p>
          <w:p w14:paraId="4142C50D" w14:textId="77777777" w:rsidR="00744657" w:rsidRPr="00074CCE" w:rsidRDefault="00744657">
            <w:pPr>
              <w:spacing w:after="0" w:line="240" w:lineRule="auto"/>
              <w:jc w:val="center"/>
              <w:rPr>
                <w:rFonts w:cstheme="majorHAnsi"/>
                <w:b/>
                <w:bCs/>
                <w:lang w:val="hu-HU"/>
              </w:rPr>
            </w:pPr>
          </w:p>
        </w:tc>
      </w:tr>
      <w:tr w:rsidR="00744657" w:rsidRPr="00074CCE" w14:paraId="4C7F8857" w14:textId="77777777">
        <w:trPr>
          <w:trHeight w:val="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B80D5" w14:textId="77777777" w:rsidR="00744657" w:rsidRPr="00074CCE" w:rsidRDefault="00B314A4">
            <w:pPr>
              <w:spacing w:after="0" w:line="240" w:lineRule="auto"/>
              <w:rPr>
                <w:lang w:val="hu-HU"/>
              </w:rPr>
            </w:pPr>
            <w:hyperlink r:id="rId38">
              <w:r w:rsidR="00190150" w:rsidRPr="00074CCE">
                <w:rPr>
                  <w:rStyle w:val="InternetLink"/>
                  <w:rFonts w:cstheme="majorHAnsi"/>
                  <w:b/>
                  <w:bCs/>
                  <w:color w:val="0070C0"/>
                  <w:lang w:val="hu-HU"/>
                </w:rPr>
                <w:t>Association of Pedagogic Assistants</w:t>
              </w:r>
            </w:hyperlink>
            <w:r w:rsidR="00190150" w:rsidRPr="00074CCE">
              <w:rPr>
                <w:rFonts w:cstheme="majorHAnsi"/>
                <w:b/>
                <w:bCs/>
                <w:color w:val="0070C0"/>
                <w:lang w:val="hu-HU"/>
              </w:rPr>
              <w:t xml:space="preserve"> – a </w:t>
            </w:r>
            <w:hyperlink r:id="rId39">
              <w:r w:rsidR="00190150" w:rsidRPr="00074CCE">
                <w:rPr>
                  <w:rStyle w:val="InternetLink"/>
                  <w:rFonts w:cstheme="majorHAnsi"/>
                  <w:b/>
                  <w:bCs/>
                  <w:color w:val="0070C0"/>
                  <w:lang w:val="hu-HU"/>
                </w:rPr>
                <w:t>REYN Serbia</w:t>
              </w:r>
            </w:hyperlink>
            <w:r w:rsidR="00190150" w:rsidRPr="00074CCE">
              <w:rPr>
                <w:rFonts w:cstheme="majorHAnsi"/>
                <w:b/>
                <w:bCs/>
                <w:color w:val="0070C0"/>
                <w:lang w:val="hu-HU"/>
              </w:rPr>
              <w:t xml:space="preserve"> koordinátora       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A3E06" w14:textId="77777777" w:rsidR="00744657" w:rsidRPr="00074CCE" w:rsidRDefault="00190150">
            <w:pPr>
              <w:spacing w:after="0" w:line="240" w:lineRule="auto"/>
              <w:jc w:val="center"/>
              <w:rPr>
                <w:rFonts w:cstheme="majorHAnsi"/>
                <w:b/>
                <w:bCs/>
                <w:lang w:val="hu-HU"/>
              </w:rPr>
            </w:pPr>
            <w:r w:rsidRPr="00074CCE">
              <w:rPr>
                <w:noProof/>
              </w:rPr>
              <w:drawing>
                <wp:inline distT="0" distB="0" distL="0" distR="0" wp14:anchorId="2324EBEF" wp14:editId="5A7C082A">
                  <wp:extent cx="1318260" cy="697865"/>
                  <wp:effectExtent l="0" t="0" r="0" b="0"/>
                  <wp:docPr id="10" name="Picture 1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4" descr="A close up of a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69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9A536E" w14:textId="77777777" w:rsidR="00744657" w:rsidRPr="00074CCE" w:rsidRDefault="00744657">
            <w:pPr>
              <w:spacing w:after="0" w:line="240" w:lineRule="auto"/>
              <w:jc w:val="center"/>
              <w:rPr>
                <w:rFonts w:cstheme="majorHAnsi"/>
                <w:b/>
                <w:bCs/>
                <w:lang w:val="hu-HU"/>
              </w:rPr>
            </w:pPr>
          </w:p>
        </w:tc>
      </w:tr>
      <w:tr w:rsidR="00744657" w:rsidRPr="00074CCE" w14:paraId="14813C0A" w14:textId="77777777">
        <w:trPr>
          <w:trHeight w:val="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E423A" w14:textId="77777777" w:rsidR="00744657" w:rsidRPr="00074CCE" w:rsidRDefault="00B314A4">
            <w:pPr>
              <w:spacing w:after="0" w:line="240" w:lineRule="auto"/>
              <w:rPr>
                <w:lang w:val="hu-HU"/>
              </w:rPr>
            </w:pPr>
            <w:hyperlink r:id="rId41">
              <w:r w:rsidR="00190150" w:rsidRPr="00074CCE">
                <w:rPr>
                  <w:rStyle w:val="InternetLink"/>
                  <w:rFonts w:cstheme="majorHAnsi"/>
                  <w:b/>
                  <w:bCs/>
                  <w:color w:val="0070C0"/>
                  <w:lang w:val="hu-HU"/>
                </w:rPr>
                <w:t>Step by Step Centre for Quality in Education</w:t>
              </w:r>
            </w:hyperlink>
            <w:r w:rsidR="00190150" w:rsidRPr="00074CCE">
              <w:rPr>
                <w:rFonts w:cstheme="majorHAnsi"/>
                <w:b/>
                <w:bCs/>
                <w:color w:val="0070C0"/>
                <w:lang w:val="hu-HU"/>
              </w:rPr>
              <w:t xml:space="preserve"> – a </w:t>
            </w:r>
            <w:hyperlink r:id="rId42">
              <w:r w:rsidR="00190150" w:rsidRPr="00074CCE">
                <w:rPr>
                  <w:rStyle w:val="InternetLink"/>
                  <w:rFonts w:cstheme="majorHAnsi"/>
                  <w:b/>
                  <w:bCs/>
                  <w:color w:val="0070C0"/>
                  <w:lang w:val="hu-HU"/>
                </w:rPr>
                <w:t>REYN Slovenia</w:t>
              </w:r>
            </w:hyperlink>
            <w:r w:rsidR="00190150" w:rsidRPr="00074CCE">
              <w:rPr>
                <w:rFonts w:cstheme="majorHAnsi"/>
                <w:b/>
                <w:bCs/>
                <w:color w:val="0070C0"/>
                <w:lang w:val="hu-HU"/>
              </w:rPr>
              <w:t xml:space="preserve"> koordinátora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F95FD" w14:textId="77777777" w:rsidR="00744657" w:rsidRPr="00074CCE" w:rsidRDefault="00190150">
            <w:pPr>
              <w:spacing w:after="0" w:line="240" w:lineRule="auto"/>
              <w:jc w:val="center"/>
              <w:rPr>
                <w:rFonts w:cstheme="majorHAnsi"/>
                <w:b/>
                <w:bCs/>
                <w:lang w:val="hu-HU"/>
              </w:rPr>
            </w:pPr>
            <w:r w:rsidRPr="00074CCE">
              <w:rPr>
                <w:noProof/>
              </w:rPr>
              <w:drawing>
                <wp:inline distT="0" distB="0" distL="0" distR="0" wp14:anchorId="63521304" wp14:editId="5EB05F89">
                  <wp:extent cx="1394460" cy="708660"/>
                  <wp:effectExtent l="0" t="0" r="0" b="0"/>
                  <wp:docPr id="11" name="Picture 1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5" descr="A close up of a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0A12D4" w14:textId="77777777" w:rsidR="00744657" w:rsidRPr="00074CCE" w:rsidRDefault="00744657">
            <w:pPr>
              <w:spacing w:after="0" w:line="240" w:lineRule="auto"/>
              <w:jc w:val="center"/>
              <w:rPr>
                <w:rFonts w:cstheme="majorHAnsi"/>
                <w:b/>
                <w:bCs/>
                <w:lang w:val="hu-HU"/>
              </w:rPr>
            </w:pPr>
          </w:p>
        </w:tc>
      </w:tr>
      <w:tr w:rsidR="00744657" w:rsidRPr="00074CCE" w14:paraId="790C83CC" w14:textId="77777777">
        <w:trPr>
          <w:trHeight w:val="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90A20" w14:textId="77777777" w:rsidR="00744657" w:rsidRPr="00074CCE" w:rsidRDefault="00B314A4">
            <w:pPr>
              <w:spacing w:after="0" w:line="240" w:lineRule="auto"/>
              <w:rPr>
                <w:lang w:val="hu-HU"/>
              </w:rPr>
            </w:pPr>
            <w:hyperlink r:id="rId44">
              <w:r w:rsidR="00190150" w:rsidRPr="00074CCE">
                <w:rPr>
                  <w:rStyle w:val="InternetLink"/>
                  <w:rFonts w:cstheme="majorHAnsi"/>
                  <w:b/>
                  <w:bCs/>
                  <w:color w:val="0070C0"/>
                  <w:lang w:val="hu-HU"/>
                </w:rPr>
                <w:t>Wide Open School</w:t>
              </w:r>
            </w:hyperlink>
            <w:r w:rsidR="00190150" w:rsidRPr="00074CCE">
              <w:rPr>
                <w:rFonts w:cstheme="majorHAnsi"/>
                <w:b/>
                <w:bCs/>
                <w:color w:val="0070C0"/>
                <w:lang w:val="hu-HU"/>
              </w:rPr>
              <w:t xml:space="preserve"> – a </w:t>
            </w:r>
            <w:hyperlink r:id="rId45">
              <w:r w:rsidR="00190150" w:rsidRPr="00074CCE">
                <w:rPr>
                  <w:rStyle w:val="InternetLink"/>
                  <w:rFonts w:cstheme="majorHAnsi"/>
                  <w:b/>
                  <w:bCs/>
                  <w:color w:val="0070C0"/>
                  <w:lang w:val="hu-HU"/>
                </w:rPr>
                <w:t>REYN Slovakia</w:t>
              </w:r>
            </w:hyperlink>
            <w:r w:rsidR="00190150" w:rsidRPr="00074CCE">
              <w:rPr>
                <w:rFonts w:cstheme="majorHAnsi"/>
                <w:b/>
                <w:bCs/>
                <w:color w:val="0070C0"/>
                <w:lang w:val="hu-HU"/>
              </w:rPr>
              <w:t xml:space="preserve"> koordinátora   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633D5" w14:textId="77777777" w:rsidR="00744657" w:rsidRPr="00074CCE" w:rsidRDefault="00190150">
            <w:pPr>
              <w:spacing w:after="0" w:line="240" w:lineRule="auto"/>
              <w:jc w:val="center"/>
              <w:rPr>
                <w:rFonts w:cstheme="majorHAnsi"/>
                <w:b/>
                <w:bCs/>
                <w:lang w:val="hu-HU"/>
              </w:rPr>
            </w:pPr>
            <w:r w:rsidRPr="00074CCE">
              <w:rPr>
                <w:noProof/>
              </w:rPr>
              <w:drawing>
                <wp:inline distT="0" distB="0" distL="0" distR="0" wp14:anchorId="2F4DF7DE" wp14:editId="5D2AC51B">
                  <wp:extent cx="1120140" cy="585470"/>
                  <wp:effectExtent l="0" t="0" r="0" b="0"/>
                  <wp:docPr id="12" name="Picture 17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7" descr="A close up of a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6F53C9" w14:textId="77777777" w:rsidR="00744657" w:rsidRPr="00074CCE" w:rsidRDefault="00744657">
            <w:pPr>
              <w:spacing w:after="0" w:line="240" w:lineRule="auto"/>
              <w:jc w:val="center"/>
              <w:rPr>
                <w:rFonts w:cstheme="majorHAnsi"/>
                <w:b/>
                <w:bCs/>
                <w:lang w:val="hu-HU"/>
              </w:rPr>
            </w:pPr>
          </w:p>
          <w:p w14:paraId="06EE24F5" w14:textId="77777777" w:rsidR="00744657" w:rsidRPr="00074CCE" w:rsidRDefault="00744657">
            <w:pPr>
              <w:spacing w:after="0" w:line="240" w:lineRule="auto"/>
              <w:jc w:val="center"/>
              <w:rPr>
                <w:rFonts w:cstheme="majorHAnsi"/>
                <w:b/>
                <w:bCs/>
                <w:lang w:val="hu-HU"/>
              </w:rPr>
            </w:pPr>
          </w:p>
        </w:tc>
      </w:tr>
      <w:tr w:rsidR="00744657" w:rsidRPr="00074CCE" w14:paraId="54301326" w14:textId="77777777">
        <w:trPr>
          <w:trHeight w:val="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91D2C" w14:textId="77777777" w:rsidR="00744657" w:rsidRPr="00074CCE" w:rsidRDefault="00190150">
            <w:pPr>
              <w:spacing w:after="0" w:line="240" w:lineRule="auto"/>
              <w:rPr>
                <w:lang w:val="hu-HU"/>
              </w:rPr>
            </w:pPr>
            <w:r w:rsidRPr="00074CCE">
              <w:rPr>
                <w:rFonts w:cstheme="majorHAnsi"/>
                <w:b/>
                <w:bCs/>
                <w:color w:val="0070C0"/>
                <w:lang w:val="hu-HU"/>
              </w:rPr>
              <w:t xml:space="preserve">Transcarpathian Regional Charitable Foundation "Blago"  – a </w:t>
            </w:r>
            <w:hyperlink r:id="rId47">
              <w:r w:rsidRPr="00074CCE">
                <w:rPr>
                  <w:rStyle w:val="InternetLink"/>
                  <w:rFonts w:cstheme="majorHAnsi"/>
                  <w:b/>
                  <w:bCs/>
                  <w:color w:val="0070C0"/>
                  <w:lang w:val="hu-HU"/>
                </w:rPr>
                <w:t>REYN Ukraine</w:t>
              </w:r>
            </w:hyperlink>
            <w:r w:rsidRPr="00074CCE">
              <w:rPr>
                <w:rFonts w:cstheme="majorHAnsi"/>
                <w:b/>
                <w:bCs/>
                <w:color w:val="0070C0"/>
                <w:lang w:val="hu-HU"/>
              </w:rPr>
              <w:t xml:space="preserve"> koordinátora</w:t>
            </w:r>
          </w:p>
          <w:p w14:paraId="745108C2" w14:textId="77777777" w:rsidR="00744657" w:rsidRPr="00074CCE" w:rsidRDefault="00744657">
            <w:pPr>
              <w:spacing w:after="0" w:line="240" w:lineRule="auto"/>
              <w:rPr>
                <w:color w:val="0070C0"/>
                <w:lang w:val="hu-HU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9EA58" w14:textId="77777777" w:rsidR="00744657" w:rsidRPr="00074CCE" w:rsidRDefault="00190150">
            <w:pPr>
              <w:spacing w:after="0" w:line="240" w:lineRule="auto"/>
              <w:jc w:val="center"/>
              <w:rPr>
                <w:rFonts w:cstheme="majorHAnsi"/>
                <w:lang w:val="hu-HU"/>
              </w:rPr>
            </w:pPr>
            <w:r w:rsidRPr="00074CCE">
              <w:rPr>
                <w:noProof/>
              </w:rPr>
              <w:drawing>
                <wp:inline distT="0" distB="0" distL="0" distR="0" wp14:anchorId="4CD88542" wp14:editId="297D16C2">
                  <wp:extent cx="1059180" cy="797560"/>
                  <wp:effectExtent l="0" t="0" r="0" b="0"/>
                  <wp:docPr id="13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7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5B8932" w14:textId="77777777" w:rsidR="00744657" w:rsidRPr="00074CCE" w:rsidRDefault="00744657">
      <w:pPr>
        <w:rPr>
          <w:lang w:val="hu-HU"/>
        </w:rPr>
        <w:sectPr w:rsidR="00744657" w:rsidRPr="00074CCE">
          <w:footerReference w:type="default" r:id="rId49"/>
          <w:type w:val="continuous"/>
          <w:pgSz w:w="12240" w:h="15840"/>
          <w:pgMar w:top="720" w:right="635" w:bottom="777" w:left="612" w:header="0" w:footer="720" w:gutter="0"/>
          <w:cols w:space="720"/>
          <w:formProt w:val="0"/>
          <w:docGrid w:linePitch="360" w:charSpace="4096"/>
        </w:sectPr>
      </w:pPr>
    </w:p>
    <w:p w14:paraId="79AB2EAF" w14:textId="77777777" w:rsidR="00744657" w:rsidRPr="00074CCE" w:rsidRDefault="00190150">
      <w:pPr>
        <w:spacing w:after="0" w:line="240" w:lineRule="auto"/>
        <w:jc w:val="both"/>
        <w:rPr>
          <w:lang w:val="hu-HU"/>
        </w:rPr>
      </w:pPr>
      <w:r w:rsidRPr="00074CCE">
        <w:rPr>
          <w:rFonts w:cstheme="majorHAnsi"/>
          <w:color w:val="00B050"/>
          <w:lang w:val="hu-HU"/>
        </w:rPr>
        <w:lastRenderedPageBreak/>
        <w:t>Partnerek:</w:t>
      </w:r>
    </w:p>
    <w:p w14:paraId="372AE284" w14:textId="77777777" w:rsidR="00744657" w:rsidRPr="00074CCE" w:rsidRDefault="00744657">
      <w:pPr>
        <w:spacing w:after="0" w:line="240" w:lineRule="auto"/>
        <w:jc w:val="both"/>
        <w:rPr>
          <w:rFonts w:cstheme="majorHAnsi"/>
          <w:color w:val="FF0000"/>
          <w:lang w:val="hu-HU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396"/>
        <w:gridCol w:w="5394"/>
      </w:tblGrid>
      <w:tr w:rsidR="00744657" w:rsidRPr="00074CCE" w14:paraId="7A73F8E7" w14:textId="77777777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0AE02" w14:textId="77777777" w:rsidR="00744657" w:rsidRPr="00074CCE" w:rsidRDefault="00B314A4">
            <w:pPr>
              <w:spacing w:after="0" w:line="240" w:lineRule="auto"/>
              <w:rPr>
                <w:lang w:val="hu-HU"/>
              </w:rPr>
            </w:pPr>
            <w:hyperlink r:id="rId50">
              <w:r w:rsidR="00190150" w:rsidRPr="00074CCE">
                <w:rPr>
                  <w:rStyle w:val="InternetLink"/>
                  <w:rFonts w:cstheme="majorHAnsi"/>
                  <w:b/>
                  <w:bCs/>
                  <w:color w:val="0070C0"/>
                  <w:lang w:val="hu-HU"/>
                </w:rPr>
                <w:t>Eurochild</w:t>
              </w:r>
            </w:hyperlink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04436" w14:textId="77777777" w:rsidR="00744657" w:rsidRPr="00074CCE" w:rsidRDefault="00190150">
            <w:pPr>
              <w:spacing w:after="0" w:line="240" w:lineRule="auto"/>
              <w:jc w:val="center"/>
              <w:rPr>
                <w:rFonts w:cstheme="majorHAnsi"/>
                <w:color w:val="FF0000"/>
                <w:lang w:val="hu-HU"/>
              </w:rPr>
            </w:pPr>
            <w:r w:rsidRPr="00074CCE">
              <w:rPr>
                <w:noProof/>
              </w:rPr>
              <w:drawing>
                <wp:inline distT="0" distB="0" distL="0" distR="0" wp14:anchorId="3EDEEBE4" wp14:editId="090C5463">
                  <wp:extent cx="1242060" cy="586740"/>
                  <wp:effectExtent l="0" t="0" r="0" b="0"/>
                  <wp:docPr id="1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25C261" w14:textId="77777777" w:rsidR="00744657" w:rsidRPr="00074CCE" w:rsidRDefault="00744657">
            <w:pPr>
              <w:spacing w:after="0" w:line="240" w:lineRule="auto"/>
              <w:jc w:val="center"/>
              <w:rPr>
                <w:rFonts w:cstheme="majorHAnsi"/>
                <w:color w:val="FF0000"/>
                <w:lang w:val="hu-HU"/>
              </w:rPr>
            </w:pPr>
          </w:p>
          <w:p w14:paraId="669EF042" w14:textId="77777777" w:rsidR="00744657" w:rsidRPr="00074CCE" w:rsidRDefault="00744657">
            <w:pPr>
              <w:spacing w:after="0" w:line="240" w:lineRule="auto"/>
              <w:jc w:val="center"/>
              <w:rPr>
                <w:rFonts w:cstheme="majorHAnsi"/>
                <w:color w:val="FF0000"/>
                <w:lang w:val="hu-HU"/>
              </w:rPr>
            </w:pPr>
          </w:p>
        </w:tc>
      </w:tr>
      <w:tr w:rsidR="00744657" w:rsidRPr="00074CCE" w14:paraId="29D1E3B9" w14:textId="77777777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0A975" w14:textId="77777777" w:rsidR="00744657" w:rsidRPr="00074CCE" w:rsidRDefault="00B314A4">
            <w:pPr>
              <w:spacing w:after="0" w:line="240" w:lineRule="auto"/>
              <w:rPr>
                <w:lang w:val="hu-HU"/>
              </w:rPr>
            </w:pPr>
            <w:hyperlink r:id="rId52">
              <w:r w:rsidR="00190150" w:rsidRPr="00074CCE">
                <w:rPr>
                  <w:rStyle w:val="InternetLink"/>
                  <w:rFonts w:cstheme="majorHAnsi"/>
                  <w:b/>
                  <w:bCs/>
                  <w:color w:val="0070C0"/>
                  <w:lang w:val="hu-HU"/>
                </w:rPr>
                <w:t>Roma Education Fund</w:t>
              </w:r>
            </w:hyperlink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1CAF0" w14:textId="77777777" w:rsidR="00744657" w:rsidRPr="00074CCE" w:rsidRDefault="00190150">
            <w:pPr>
              <w:spacing w:after="0" w:line="240" w:lineRule="auto"/>
              <w:jc w:val="center"/>
              <w:rPr>
                <w:rFonts w:cstheme="majorHAnsi"/>
                <w:color w:val="FF0000"/>
                <w:lang w:val="hu-HU"/>
              </w:rPr>
            </w:pPr>
            <w:r w:rsidRPr="00074CCE">
              <w:rPr>
                <w:noProof/>
              </w:rPr>
              <w:drawing>
                <wp:inline distT="0" distB="0" distL="0" distR="0" wp14:anchorId="390E032D" wp14:editId="699CAB70">
                  <wp:extent cx="792480" cy="792480"/>
                  <wp:effectExtent l="0" t="0" r="0" b="0"/>
                  <wp:docPr id="15" name="Picture 5" descr="A picture containing shi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5" descr="A picture containing shi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A34670" w14:textId="77777777" w:rsidR="00744657" w:rsidRPr="00074CCE" w:rsidRDefault="00744657">
            <w:pPr>
              <w:spacing w:after="0" w:line="240" w:lineRule="auto"/>
              <w:jc w:val="center"/>
              <w:rPr>
                <w:rFonts w:cstheme="majorHAnsi"/>
                <w:color w:val="FF0000"/>
                <w:lang w:val="hu-HU"/>
              </w:rPr>
            </w:pPr>
          </w:p>
        </w:tc>
      </w:tr>
      <w:tr w:rsidR="00744657" w:rsidRPr="00074CCE" w14:paraId="0332AD10" w14:textId="77777777">
        <w:trPr>
          <w:trHeight w:val="9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9EA0C" w14:textId="77777777" w:rsidR="00744657" w:rsidRPr="00074CCE" w:rsidRDefault="00B314A4">
            <w:pPr>
              <w:spacing w:after="0" w:line="240" w:lineRule="auto"/>
              <w:rPr>
                <w:lang w:val="hu-HU"/>
              </w:rPr>
            </w:pPr>
            <w:hyperlink r:id="rId54">
              <w:r w:rsidR="00190150" w:rsidRPr="00074CCE">
                <w:rPr>
                  <w:rStyle w:val="InternetLink"/>
                  <w:rFonts w:cstheme="majorHAnsi"/>
                  <w:b/>
                  <w:bCs/>
                  <w:color w:val="0070C0"/>
                  <w:lang w:val="hu-HU"/>
                </w:rPr>
                <w:t>European Public Health Alliance</w:t>
              </w:r>
            </w:hyperlink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4D741" w14:textId="77777777" w:rsidR="00744657" w:rsidRPr="00074CCE" w:rsidRDefault="00190150">
            <w:pPr>
              <w:spacing w:after="0" w:line="240" w:lineRule="auto"/>
              <w:jc w:val="center"/>
              <w:rPr>
                <w:rFonts w:cstheme="majorHAnsi"/>
                <w:color w:val="FF0000"/>
                <w:lang w:val="hu-HU"/>
              </w:rPr>
            </w:pPr>
            <w:r w:rsidRPr="00074CCE">
              <w:rPr>
                <w:noProof/>
              </w:rPr>
              <w:drawing>
                <wp:inline distT="0" distB="0" distL="0" distR="0" wp14:anchorId="3A69DC94" wp14:editId="0A3FDB08">
                  <wp:extent cx="2379980" cy="541020"/>
                  <wp:effectExtent l="0" t="0" r="0" b="0"/>
                  <wp:docPr id="16" name="Picture 6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6" descr="A picture containing tab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98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25E720" w14:textId="77777777" w:rsidR="00744657" w:rsidRPr="00074CCE" w:rsidRDefault="00744657">
      <w:pPr>
        <w:spacing w:after="0" w:line="240" w:lineRule="auto"/>
        <w:jc w:val="both"/>
        <w:rPr>
          <w:lang w:val="hu-HU"/>
        </w:rPr>
      </w:pPr>
    </w:p>
    <w:sectPr w:rsidR="00744657" w:rsidRPr="00074CCE">
      <w:type w:val="continuous"/>
      <w:pgSz w:w="12240" w:h="15840"/>
      <w:pgMar w:top="720" w:right="635" w:bottom="777" w:left="612" w:header="0" w:footer="720" w:gutter="0"/>
      <w:cols w:space="720"/>
      <w:formProt w:val="0"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FC445B3" w15:done="0"/>
  <w15:commentEx w15:paraId="50CB041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38816" w16cex:dateUtc="2020-06-04T12:47:00Z"/>
  <w16cex:commentExtensible w16cex:durableId="2283889B" w16cex:dateUtc="2020-06-04T12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C445B3" w16cid:durableId="22838816"/>
  <w16cid:commentId w16cid:paraId="50CB041E" w16cid:durableId="2283889B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2DB0D" w14:textId="77777777" w:rsidR="0013578B" w:rsidRDefault="0013578B">
      <w:pPr>
        <w:spacing w:after="0" w:line="240" w:lineRule="auto"/>
      </w:pPr>
      <w:r>
        <w:separator/>
      </w:r>
    </w:p>
  </w:endnote>
  <w:endnote w:type="continuationSeparator" w:id="0">
    <w:p w14:paraId="21FE698D" w14:textId="77777777" w:rsidR="0013578B" w:rsidRDefault="0013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Mishto">
    <w:altName w:val="Times New Roman"/>
    <w:charset w:val="01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819720"/>
      <w:docPartObj>
        <w:docPartGallery w:val="Page Numbers (Bottom of Page)"/>
        <w:docPartUnique/>
      </w:docPartObj>
    </w:sdtPr>
    <w:sdtEndPr/>
    <w:sdtContent>
      <w:p w14:paraId="538DD451" w14:textId="77777777" w:rsidR="00744657" w:rsidRDefault="00190150">
        <w:pPr>
          <w:pStyle w:val="Footer"/>
          <w:jc w:val="right"/>
        </w:pPr>
        <w:r>
          <w:rPr>
            <w:rFonts w:ascii="Mishto" w:hAnsi="Mishto"/>
            <w:color w:val="0070C0"/>
            <w:sz w:val="16"/>
            <w:szCs w:val="16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NINCS TÖBB KALLÓDÓ ROMA ÉS VÁNDORLÓ GENERÁCIÓ</w:t>
        </w:r>
        <w:r>
          <w:rPr>
            <w:sz w:val="20"/>
            <w:szCs w:val="20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 xml:space="preserve"> </w:t>
        </w:r>
        <w:r>
          <w:rPr>
            <w:rFonts w:cstheme="minorHAnsi"/>
          </w:rPr>
          <w:t>|</w:t>
        </w:r>
        <w:r>
          <w:t xml:space="preserve"> </w:t>
        </w:r>
        <w:r>
          <w:rPr>
            <w:rFonts w:ascii="Mishto" w:hAnsi="Mishto"/>
            <w:color w:val="0070C0"/>
          </w:rPr>
          <w:fldChar w:fldCharType="begin"/>
        </w:r>
        <w:r>
          <w:rPr>
            <w:rFonts w:ascii="Mishto" w:hAnsi="Mishto"/>
          </w:rPr>
          <w:instrText>PAGE</w:instrText>
        </w:r>
        <w:r>
          <w:rPr>
            <w:rFonts w:ascii="Mishto" w:hAnsi="Mishto"/>
          </w:rPr>
          <w:fldChar w:fldCharType="separate"/>
        </w:r>
        <w:r w:rsidR="00B314A4">
          <w:rPr>
            <w:rFonts w:ascii="Mishto" w:hAnsi="Mishto"/>
            <w:noProof/>
          </w:rPr>
          <w:t>1</w:t>
        </w:r>
        <w:r>
          <w:rPr>
            <w:rFonts w:ascii="Mishto" w:hAnsi="Mishto"/>
          </w:rPr>
          <w:fldChar w:fldCharType="end"/>
        </w:r>
      </w:p>
      <w:p w14:paraId="031714E6" w14:textId="77777777" w:rsidR="00744657" w:rsidRDefault="00B314A4">
        <w:pPr>
          <w:pStyle w:val="Footer"/>
          <w:jc w:val="center"/>
          <w:rPr>
            <w:rFonts w:ascii="Mishto" w:hAnsi="Mishto"/>
            <w:color w:val="0070C0"/>
            <w:sz w:val="18"/>
            <w:szCs w:val="18"/>
          </w:rPr>
        </w:pP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672276"/>
      <w:docPartObj>
        <w:docPartGallery w:val="Page Numbers (Bottom of Page)"/>
        <w:docPartUnique/>
      </w:docPartObj>
    </w:sdtPr>
    <w:sdtEndPr/>
    <w:sdtContent>
      <w:p w14:paraId="60A01E9E" w14:textId="77777777" w:rsidR="00744657" w:rsidRDefault="00190150">
        <w:pPr>
          <w:pStyle w:val="Footer"/>
          <w:jc w:val="right"/>
        </w:pPr>
        <w:r>
          <w:rPr>
            <w:rFonts w:ascii="Mishto" w:hAnsi="Mishto"/>
            <w:color w:val="0070C0"/>
            <w:sz w:val="16"/>
            <w:szCs w:val="16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NINCS TÖBB KALLÓDÓ ROMA ÉS VÁNDORLÓ GENERÁCIÓ</w:t>
        </w:r>
        <w:r>
          <w:rPr>
            <w:sz w:val="20"/>
            <w:szCs w:val="20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 xml:space="preserve"> </w:t>
        </w:r>
        <w:r>
          <w:rPr>
            <w:rFonts w:cstheme="minorHAnsi"/>
          </w:rPr>
          <w:t>|</w:t>
        </w:r>
        <w:r>
          <w:t xml:space="preserve"> </w:t>
        </w:r>
        <w:r>
          <w:rPr>
            <w:rFonts w:ascii="Mishto" w:hAnsi="Mishto"/>
            <w:color w:val="0070C0"/>
          </w:rPr>
          <w:fldChar w:fldCharType="begin"/>
        </w:r>
        <w:r>
          <w:rPr>
            <w:rFonts w:ascii="Mishto" w:hAnsi="Mishto"/>
          </w:rPr>
          <w:instrText>PAGE</w:instrText>
        </w:r>
        <w:r>
          <w:rPr>
            <w:rFonts w:ascii="Mishto" w:hAnsi="Mishto"/>
          </w:rPr>
          <w:fldChar w:fldCharType="separate"/>
        </w:r>
        <w:r w:rsidR="00B314A4">
          <w:rPr>
            <w:rFonts w:ascii="Mishto" w:hAnsi="Mishto"/>
            <w:noProof/>
          </w:rPr>
          <w:t>4</w:t>
        </w:r>
        <w:r>
          <w:rPr>
            <w:rFonts w:ascii="Mishto" w:hAnsi="Mishto"/>
          </w:rPr>
          <w:fldChar w:fldCharType="end"/>
        </w:r>
      </w:p>
      <w:p w14:paraId="79C38E0E" w14:textId="77777777" w:rsidR="00744657" w:rsidRDefault="00B314A4">
        <w:pPr>
          <w:pStyle w:val="Footer"/>
          <w:jc w:val="center"/>
          <w:rPr>
            <w:rFonts w:ascii="Mishto" w:hAnsi="Mishto"/>
            <w:color w:val="0070C0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C825A" w14:textId="77777777" w:rsidR="0013578B" w:rsidRDefault="0013578B">
      <w:pPr>
        <w:spacing w:after="0" w:line="240" w:lineRule="auto"/>
      </w:pPr>
      <w:r>
        <w:separator/>
      </w:r>
    </w:p>
  </w:footnote>
  <w:footnote w:type="continuationSeparator" w:id="0">
    <w:p w14:paraId="0C08396D" w14:textId="77777777" w:rsidR="0013578B" w:rsidRDefault="00135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8C4"/>
    <w:multiLevelType w:val="multilevel"/>
    <w:tmpl w:val="FEE654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70C0"/>
        <w:sz w:val="16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D401108"/>
    <w:multiLevelType w:val="multilevel"/>
    <w:tmpl w:val="187EEE2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 w:val="0"/>
        <w:bCs w:val="0"/>
        <w:color w:val="0070C0"/>
        <w:sz w:val="21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53DA1728"/>
    <w:multiLevelType w:val="multilevel"/>
    <w:tmpl w:val="2CF88C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2992B12"/>
    <w:multiLevelType w:val="multilevel"/>
    <w:tmpl w:val="2056F92C"/>
    <w:lvl w:ilvl="0">
      <w:start w:val="1"/>
      <w:numFmt w:val="bullet"/>
      <w:lvlText w:val="→"/>
      <w:lvlJc w:val="left"/>
      <w:pPr>
        <w:ind w:left="360" w:hanging="360"/>
      </w:pPr>
      <w:rPr>
        <w:rFonts w:ascii="Calibri Light" w:hAnsi="Calibri Light" w:cs="Calibri Light" w:hint="default"/>
        <w:b/>
        <w:bCs w:val="0"/>
        <w:color w:val="0070C0"/>
        <w:sz w:val="21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eák Éva">
    <w15:presenceInfo w15:providerId="None" w15:userId="Deák Éva"/>
  </w15:person>
  <w15:person w15:author="Eva Izsak">
    <w15:presenceInfo w15:providerId="AD" w15:userId="S::eizsak@issa.nl::8f8edd8e-90b6-476c-af4d-0b33fc8dd5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57"/>
    <w:rsid w:val="00074CCE"/>
    <w:rsid w:val="000B0828"/>
    <w:rsid w:val="0013578B"/>
    <w:rsid w:val="00190150"/>
    <w:rsid w:val="00195467"/>
    <w:rsid w:val="002F0457"/>
    <w:rsid w:val="00392B82"/>
    <w:rsid w:val="00453FE7"/>
    <w:rsid w:val="00517C86"/>
    <w:rsid w:val="00593488"/>
    <w:rsid w:val="00615A9B"/>
    <w:rsid w:val="006532D0"/>
    <w:rsid w:val="006614FC"/>
    <w:rsid w:val="00701FC8"/>
    <w:rsid w:val="007259EF"/>
    <w:rsid w:val="00744657"/>
    <w:rsid w:val="0079786C"/>
    <w:rsid w:val="007D2DA8"/>
    <w:rsid w:val="00834C4E"/>
    <w:rsid w:val="008605A6"/>
    <w:rsid w:val="0086677E"/>
    <w:rsid w:val="008D7E8E"/>
    <w:rsid w:val="00927FEA"/>
    <w:rsid w:val="009A1FF9"/>
    <w:rsid w:val="00B314A4"/>
    <w:rsid w:val="00B37838"/>
    <w:rsid w:val="00B875FB"/>
    <w:rsid w:val="00BB5B6F"/>
    <w:rsid w:val="00CC1138"/>
    <w:rsid w:val="00D83407"/>
    <w:rsid w:val="00D94E0E"/>
    <w:rsid w:val="00E26C64"/>
    <w:rsid w:val="00FD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248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46759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14675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14675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14675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146759"/>
    <w:rPr>
      <w:b/>
      <w:bCs/>
      <w:sz w:val="20"/>
      <w:szCs w:val="20"/>
    </w:rPr>
  </w:style>
  <w:style w:type="character" w:customStyle="1" w:styleId="lfejChar">
    <w:name w:val="Élőfej Char"/>
    <w:basedOn w:val="DefaultParagraphFont"/>
    <w:uiPriority w:val="99"/>
    <w:qFormat/>
    <w:rsid w:val="00146759"/>
  </w:style>
  <w:style w:type="character" w:customStyle="1" w:styleId="llbChar">
    <w:name w:val="Élőláb Char"/>
    <w:basedOn w:val="DefaultParagraphFont"/>
    <w:uiPriority w:val="99"/>
    <w:qFormat/>
    <w:rsid w:val="00146759"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B559EF"/>
    <w:rPr>
      <w:sz w:val="20"/>
      <w:szCs w:val="20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B559E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AF1C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D0F37"/>
    <w:rPr>
      <w:color w:val="954F72" w:themeColor="followedHyperlink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4675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7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1467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146759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146759"/>
    <w:rPr>
      <w:b/>
      <w:bCs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uiPriority w:val="99"/>
    <w:unhideWhenUsed/>
    <w:rsid w:val="00146759"/>
    <w:pPr>
      <w:tabs>
        <w:tab w:val="center" w:pos="4703"/>
        <w:tab w:val="right" w:pos="9406"/>
      </w:tabs>
      <w:spacing w:after="0" w:line="240" w:lineRule="auto"/>
    </w:pPr>
  </w:style>
  <w:style w:type="paragraph" w:styleId="Footer">
    <w:name w:val="footer"/>
    <w:basedOn w:val="Normal"/>
    <w:uiPriority w:val="99"/>
    <w:unhideWhenUsed/>
    <w:rsid w:val="00146759"/>
    <w:pPr>
      <w:tabs>
        <w:tab w:val="center" w:pos="4703"/>
        <w:tab w:val="right" w:pos="9406"/>
      </w:tabs>
      <w:spacing w:after="0" w:line="240" w:lineRule="auto"/>
    </w:pPr>
  </w:style>
  <w:style w:type="paragraph" w:styleId="Revision">
    <w:name w:val="Revision"/>
    <w:uiPriority w:val="99"/>
    <w:semiHidden/>
    <w:qFormat/>
    <w:rsid w:val="008124CD"/>
  </w:style>
  <w:style w:type="paragraph" w:styleId="FootnoteText">
    <w:name w:val="footnote text"/>
    <w:basedOn w:val="Normal"/>
    <w:link w:val="FootnoteTextChar"/>
    <w:uiPriority w:val="99"/>
    <w:semiHidden/>
    <w:unhideWhenUsed/>
    <w:rsid w:val="00B559EF"/>
    <w:pPr>
      <w:spacing w:after="0" w:line="240" w:lineRule="auto"/>
    </w:pPr>
    <w:rPr>
      <w:sz w:val="20"/>
      <w:szCs w:val="20"/>
    </w:rPr>
  </w:style>
  <w:style w:type="table" w:styleId="TableGrid">
    <w:name w:val="Table Grid"/>
    <w:basedOn w:val="TableNormal"/>
    <w:uiPriority w:val="39"/>
    <w:rsid w:val="002B5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46759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14675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14675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14675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146759"/>
    <w:rPr>
      <w:b/>
      <w:bCs/>
      <w:sz w:val="20"/>
      <w:szCs w:val="20"/>
    </w:rPr>
  </w:style>
  <w:style w:type="character" w:customStyle="1" w:styleId="lfejChar">
    <w:name w:val="Élőfej Char"/>
    <w:basedOn w:val="DefaultParagraphFont"/>
    <w:uiPriority w:val="99"/>
    <w:qFormat/>
    <w:rsid w:val="00146759"/>
  </w:style>
  <w:style w:type="character" w:customStyle="1" w:styleId="llbChar">
    <w:name w:val="Élőláb Char"/>
    <w:basedOn w:val="DefaultParagraphFont"/>
    <w:uiPriority w:val="99"/>
    <w:qFormat/>
    <w:rsid w:val="00146759"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B559EF"/>
    <w:rPr>
      <w:sz w:val="20"/>
      <w:szCs w:val="20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B559E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AF1C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D0F37"/>
    <w:rPr>
      <w:color w:val="954F72" w:themeColor="followedHyperlink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4675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7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1467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146759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146759"/>
    <w:rPr>
      <w:b/>
      <w:bCs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uiPriority w:val="99"/>
    <w:unhideWhenUsed/>
    <w:rsid w:val="00146759"/>
    <w:pPr>
      <w:tabs>
        <w:tab w:val="center" w:pos="4703"/>
        <w:tab w:val="right" w:pos="9406"/>
      </w:tabs>
      <w:spacing w:after="0" w:line="240" w:lineRule="auto"/>
    </w:pPr>
  </w:style>
  <w:style w:type="paragraph" w:styleId="Footer">
    <w:name w:val="footer"/>
    <w:basedOn w:val="Normal"/>
    <w:uiPriority w:val="99"/>
    <w:unhideWhenUsed/>
    <w:rsid w:val="00146759"/>
    <w:pPr>
      <w:tabs>
        <w:tab w:val="center" w:pos="4703"/>
        <w:tab w:val="right" w:pos="9406"/>
      </w:tabs>
      <w:spacing w:after="0" w:line="240" w:lineRule="auto"/>
    </w:pPr>
  </w:style>
  <w:style w:type="paragraph" w:styleId="Revision">
    <w:name w:val="Revision"/>
    <w:uiPriority w:val="99"/>
    <w:semiHidden/>
    <w:qFormat/>
    <w:rsid w:val="008124CD"/>
  </w:style>
  <w:style w:type="paragraph" w:styleId="FootnoteText">
    <w:name w:val="footnote text"/>
    <w:basedOn w:val="Normal"/>
    <w:link w:val="FootnoteTextChar"/>
    <w:uiPriority w:val="99"/>
    <w:semiHidden/>
    <w:unhideWhenUsed/>
    <w:rsid w:val="00B559EF"/>
    <w:pPr>
      <w:spacing w:after="0" w:line="240" w:lineRule="auto"/>
    </w:pPr>
    <w:rPr>
      <w:sz w:val="20"/>
      <w:szCs w:val="20"/>
    </w:rPr>
  </w:style>
  <w:style w:type="table" w:styleId="TableGrid">
    <w:name w:val="Table Grid"/>
    <w:basedOn w:val="TableNormal"/>
    <w:uiPriority w:val="39"/>
    <w:rsid w:val="002B5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4" Type="http://schemas.openxmlformats.org/officeDocument/2006/relationships/footer" Target="footer1.xml"/><Relationship Id="rId15" Type="http://schemas.openxmlformats.org/officeDocument/2006/relationships/hyperlink" Target="https://ec.europa.eu/info/policies/justice-and-fundamental-rights/combatting-discrimination/roma-and-eu/roma-integration-eu_en" TargetMode="External"/><Relationship Id="rId16" Type="http://schemas.openxmlformats.org/officeDocument/2006/relationships/hyperlink" Target="https://www.eurasia.undp.org/content/rbec/en/home/library/roma/leave-no-one-behind-in-implementing-the-2030-agenda.html" TargetMode="External"/><Relationship Id="rId17" Type="http://schemas.openxmlformats.org/officeDocument/2006/relationships/hyperlink" Target="https://vbjk.be/en" TargetMode="External"/><Relationship Id="rId18" Type="http://schemas.openxmlformats.org/officeDocument/2006/relationships/hyperlink" Target="https://www.facebook.com/REYNBelgium/" TargetMode="External"/><Relationship Id="rId19" Type="http://schemas.openxmlformats.org/officeDocument/2006/relationships/image" Target="media/image3.png"/><Relationship Id="rId50" Type="http://schemas.openxmlformats.org/officeDocument/2006/relationships/hyperlink" Target="https://www.eurochild.org/" TargetMode="External"/><Relationship Id="rId51" Type="http://schemas.openxmlformats.org/officeDocument/2006/relationships/image" Target="media/image14.png"/><Relationship Id="rId52" Type="http://schemas.openxmlformats.org/officeDocument/2006/relationships/hyperlink" Target="https://www.romaeducationfund.org/" TargetMode="External"/><Relationship Id="rId53" Type="http://schemas.openxmlformats.org/officeDocument/2006/relationships/image" Target="media/image15.png"/><Relationship Id="rId54" Type="http://schemas.openxmlformats.org/officeDocument/2006/relationships/hyperlink" Target="https://epha.org/" TargetMode="External"/><Relationship Id="rId55" Type="http://schemas.openxmlformats.org/officeDocument/2006/relationships/image" Target="media/image16.png"/><Relationship Id="rId56" Type="http://schemas.openxmlformats.org/officeDocument/2006/relationships/fontTable" Target="fontTable.xml"/><Relationship Id="rId57" Type="http://schemas.openxmlformats.org/officeDocument/2006/relationships/theme" Target="theme/theme1.xml"/><Relationship Id="rId58" Type="http://schemas.microsoft.com/office/2011/relationships/commentsExtended" Target="commentsExtended.xml"/><Relationship Id="rId59" Type="http://schemas.microsoft.com/office/2016/09/relationships/commentsIds" Target="commentsIds.xml"/><Relationship Id="rId40" Type="http://schemas.openxmlformats.org/officeDocument/2006/relationships/image" Target="media/image10.jpeg"/><Relationship Id="rId41" Type="http://schemas.openxmlformats.org/officeDocument/2006/relationships/hyperlink" Target="https://www.korakzakorakom.si/" TargetMode="External"/><Relationship Id="rId42" Type="http://schemas.openxmlformats.org/officeDocument/2006/relationships/hyperlink" Target="https://www.facebook.com/reynslovenija/" TargetMode="External"/><Relationship Id="rId43" Type="http://schemas.openxmlformats.org/officeDocument/2006/relationships/image" Target="media/image11.png"/><Relationship Id="rId44" Type="http://schemas.openxmlformats.org/officeDocument/2006/relationships/hyperlink" Target="http://www.skoladokoran.sk/en/" TargetMode="External"/><Relationship Id="rId45" Type="http://schemas.openxmlformats.org/officeDocument/2006/relationships/hyperlink" Target="https://www.facebook.com/people/Reyn-Slovakia/100008164507274" TargetMode="External"/><Relationship Id="rId46" Type="http://schemas.openxmlformats.org/officeDocument/2006/relationships/image" Target="media/image12.png"/><Relationship Id="rId47" Type="http://schemas.openxmlformats.org/officeDocument/2006/relationships/hyperlink" Target="https://www.facebook.com/reynukraine/" TargetMode="External"/><Relationship Id="rId48" Type="http://schemas.openxmlformats.org/officeDocument/2006/relationships/image" Target="media/image13.png"/><Relationship Id="rId4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30" Type="http://schemas.openxmlformats.org/officeDocument/2006/relationships/hyperlink" Target="https://reyn.hu/" TargetMode="External"/><Relationship Id="rId31" Type="http://schemas.openxmlformats.org/officeDocument/2006/relationships/image" Target="media/image7.png"/><Relationship Id="rId32" Type="http://schemas.openxmlformats.org/officeDocument/2006/relationships/hyperlink" Target="https://www.21luglio.org/" TargetMode="External"/><Relationship Id="rId33" Type="http://schemas.openxmlformats.org/officeDocument/2006/relationships/hyperlink" Target="https://reynitaliablog.wordpress.com/" TargetMode="External"/><Relationship Id="rId34" Type="http://schemas.openxmlformats.org/officeDocument/2006/relationships/image" Target="media/image8.png"/><Relationship Id="rId35" Type="http://schemas.openxmlformats.org/officeDocument/2006/relationships/hyperlink" Target="http://kec-ks.org/?lang=en" TargetMode="External"/><Relationship Id="rId36" Type="http://schemas.openxmlformats.org/officeDocument/2006/relationships/hyperlink" Target="https://www.facebook.com/kraeeyn/?__tn__=%2Cd%2CP-R&amp;eid=ARCaK-D_8yaYd3phktt8rZjBR4hwlnaGyhPbLxZs1OJgi1txwpoCMn5pGifKtOAG40HMtomCdqEHM3mK" TargetMode="External"/><Relationship Id="rId37" Type="http://schemas.openxmlformats.org/officeDocument/2006/relationships/image" Target="media/image9.jpeg"/><Relationship Id="rId38" Type="http://schemas.openxmlformats.org/officeDocument/2006/relationships/hyperlink" Target="http://apas.org.rs/" TargetMode="External"/><Relationship Id="rId39" Type="http://schemas.openxmlformats.org/officeDocument/2006/relationships/hyperlink" Target="http://www.reyns.apas.org.rs/" TargetMode="External"/><Relationship Id="rId20" Type="http://schemas.openxmlformats.org/officeDocument/2006/relationships/hyperlink" Target="http://kalisara-ric.ba/" TargetMode="External"/><Relationship Id="rId21" Type="http://schemas.openxmlformats.org/officeDocument/2006/relationships/hyperlink" Target="http://reynbih.kalisara-ric.ba/" TargetMode="External"/><Relationship Id="rId22" Type="http://schemas.openxmlformats.org/officeDocument/2006/relationships/image" Target="media/image4.png"/><Relationship Id="rId23" Type="http://schemas.openxmlformats.org/officeDocument/2006/relationships/hyperlink" Target="https://socialachievement.org/en/" TargetMode="External"/><Relationship Id="rId24" Type="http://schemas.openxmlformats.org/officeDocument/2006/relationships/hyperlink" Target="http://reynbg.com/bg/" TargetMode="External"/><Relationship Id="rId25" Type="http://schemas.openxmlformats.org/officeDocument/2006/relationships/image" Target="media/image5.png"/><Relationship Id="rId26" Type="http://schemas.openxmlformats.org/officeDocument/2006/relationships/hyperlink" Target="http://www.korakpokorak.hr/" TargetMode="External"/><Relationship Id="rId27" Type="http://schemas.openxmlformats.org/officeDocument/2006/relationships/hyperlink" Target="http://www.reyn-hrvatska.net/" TargetMode="External"/><Relationship Id="rId28" Type="http://schemas.openxmlformats.org/officeDocument/2006/relationships/image" Target="media/image6.jpeg"/><Relationship Id="rId29" Type="http://schemas.openxmlformats.org/officeDocument/2006/relationships/hyperlink" Target="https://partnershungary.hu/" TargetMode="External"/><Relationship Id="rId60" Type="http://schemas.microsoft.com/office/2018/08/relationships/commentsExtensible" Target="commentsExtensible.xml"/><Relationship Id="rId61" Type="http://schemas.microsoft.com/office/2011/relationships/people" Target="people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FA5C92CD6D47ABAEB48686702B67" ma:contentTypeVersion="14" ma:contentTypeDescription="Create a new document." ma:contentTypeScope="" ma:versionID="eb5a9d442788fa9b2646b6bcfe77cb5e">
  <xsd:schema xmlns:xsd="http://www.w3.org/2001/XMLSchema" xmlns:xs="http://www.w3.org/2001/XMLSchema" xmlns:p="http://schemas.microsoft.com/office/2006/metadata/properties" xmlns:ns1="http://schemas.microsoft.com/sharepoint/v3" xmlns:ns2="1ca0401a-f24a-4e95-b907-db93911c5480" xmlns:ns3="ddb89307-c83b-4b17-8ae7-11ec45b15561" targetNamespace="http://schemas.microsoft.com/office/2006/metadata/properties" ma:root="true" ma:fieldsID="741aefd92e6c9ea9a8d2abf171cacf45" ns1:_="" ns2:_="" ns3:_="">
    <xsd:import namespace="http://schemas.microsoft.com/sharepoint/v3"/>
    <xsd:import namespace="1ca0401a-f24a-4e95-b907-db93911c5480"/>
    <xsd:import namespace="ddb89307-c83b-4b17-8ae7-11ec45b155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0401a-f24a-4e95-b907-db93911c54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89307-c83b-4b17-8ae7-11ec45b155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4F428-E7C0-4EE3-9817-B21B45537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5B13ED-C17C-4E2B-A9B9-51746D70E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a0401a-f24a-4e95-b907-db93911c5480"/>
    <ds:schemaRef ds:uri="ddb89307-c83b-4b17-8ae7-11ec45b15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280354-8AD0-42D6-AF6D-9C64DD1CA8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A266316-6599-7246-8698-F5412026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1678</Words>
  <Characters>9570</Characters>
  <Application>Microsoft Macintosh Word</Application>
  <DocSecurity>0</DocSecurity>
  <Lines>79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Aljosa Rudas</dc:creator>
  <dc:description/>
  <cp:lastModifiedBy>Prezi</cp:lastModifiedBy>
  <cp:revision>3</cp:revision>
  <dcterms:created xsi:type="dcterms:W3CDTF">2020-06-18T10:43:00Z</dcterms:created>
  <dcterms:modified xsi:type="dcterms:W3CDTF">2020-06-18T10:48:00Z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0x010100C6C8FA5C92CD6D47ABAEB48686702B67</vt:lpwstr>
  </property>
</Properties>
</file>